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F97316" w:sz="12" w:space="4"/>
        </w:pBdr>
        <w:spacing w:after="80"/>
      </w:pPr>
      <w:r>
        <w:rPr>
          <w:b/>
          <w:bCs/>
          <w:color w:val="0B1120"/>
          <w:sz w:val="34"/>
          <w:szCs w:val="34"/>
        </w:rPr>
        <w:t xml:space="preserve">Risk Assessment</w:t>
      </w:r>
    </w:p>
    <w:p>
      <w:r>
        <w:rPr>
          <w:color w:val="26313F"/>
          <w:sz w:val="17"/>
          <w:szCs w:val="17"/>
        </w:rPr>
        <w:t xml:space="preserve">A risk assessment lists the hazards of an activity, area or item of plant, works out how likely and how serious the harm could be, and records the controls that bring the risk down. The WHS Regulations (Part 3.1) require you to manage risks: identify the hazards, eliminate the risk or minimise it using the hierarchy of controls, keep the controls working and review them. This form is a practical record of that. If any box in section 2 applies, the work is high risk construction work and needs a SWMS before it starts (WHS Regulations provision 299; OHS Regulations 2017 reg 327 in Victoria).</w:t>
      </w:r>
    </w:p>
    <w:p>
      <w:pPr>
        <w:keepNext/>
        <w:pBdr>
          <w:bottom w:val="single" w:color="F97316" w:sz="6" w:space="3"/>
        </w:pBdr>
        <w:spacing w:after="100" w:before="260"/>
      </w:pPr>
      <w:r>
        <w:rPr>
          <w:b/>
          <w:bCs/>
          <w:color w:val="0B1120"/>
          <w:sz w:val="24"/>
          <w:szCs w:val="24"/>
        </w:rPr>
        <w:t xml:space="preserve">1. Assessment details</w:t>
      </w:r>
    </w:p>
    <w:tbl>
      <w:tblPr>
        <w:tblW w:type="pct" w:w="100%"/>
        <w:tblBorders>
          <w:top w:val="single" w:color="CBD5E1" w:sz="4"/>
          <w:left w:val="single" w:color="CBD5E1" w:sz="4"/>
          <w:bottom w:val="single" w:color="CBD5E1" w:sz="4"/>
          <w:right w:val="single" w:color="CBD5E1" w:sz="4"/>
          <w:insideH w:val="single" w:color="CBD5E1" w:sz="4"/>
          <w:insideV w:val="single" w:color="CBD5E1" w:sz="4"/>
        </w:tblBorders>
      </w:tblPr>
      <w:tblGrid>
        <w:gridCol w:w="100"/>
        <w:gridCol w:w="100"/>
      </w:tblGrid>
      <w:tr>
        <w:trPr>
          <w:tblHeader w:val="false"/>
        </w:trPr>
        <w:tc>
          <w:tcPr>
            <w:tcW w:type="pct" w:w="34%"/>
            <w:tcMar>
              <w:top w:type="dxa" w:w="40"/>
              <w:left w:type="dxa" w:w="90"/>
              <w:bottom w:type="dxa" w:w="40"/>
              <w:right w:type="dxa" w:w="90"/>
            </w:tcMar>
            <w:vAlign w:val="center"/>
          </w:tcPr>
          <w:p>
            <w:r>
              <w:rPr>
                <w:b/>
                <w:bCs/>
                <w:color w:val="0B1120"/>
                <w:sz w:val="18"/>
                <w:szCs w:val="18"/>
              </w:rPr>
              <w:t xml:space="preserve">Company (PCBU) name</w:t>
            </w:r>
          </w:p>
        </w:tc>
        <w:tc>
          <w:tcPr>
            <w:tcW w:type="pct" w:w="66%"/>
            <w:tcMar>
              <w:top w:type="dxa" w:w="40"/>
              <w:left w:type="dxa" w:w="90"/>
              <w:bottom w:type="dxa" w:w="40"/>
              <w:right w:type="dxa" w:w="90"/>
            </w:tcMar>
            <w:vAlign w:val="center"/>
          </w:tcPr>
          <w:p>
            <w:r>
              <w:rPr>
                <w:b w:val="false"/>
                <w:bCs w:val="false"/>
                <w:color w:val="26313F"/>
                <w:sz w:val="18"/>
                <w:szCs w:val="18"/>
              </w:rPr>
              <w:t xml:space="preserve"/>
            </w:r>
          </w:p>
        </w:tc>
      </w:tr>
      <w:tr>
        <w:trPr>
          <w:tblHeader w:val="false"/>
        </w:trPr>
        <w:tc>
          <w:tcPr>
            <w:tcW w:type="pct" w:w="34%"/>
            <w:tcMar>
              <w:top w:type="dxa" w:w="40"/>
              <w:left w:type="dxa" w:w="90"/>
              <w:bottom w:type="dxa" w:w="40"/>
              <w:right w:type="dxa" w:w="90"/>
            </w:tcMar>
            <w:vAlign w:val="center"/>
          </w:tcPr>
          <w:p>
            <w:r>
              <w:rPr>
                <w:b/>
                <w:bCs/>
                <w:color w:val="0B1120"/>
                <w:sz w:val="18"/>
                <w:szCs w:val="18"/>
              </w:rPr>
              <w:t xml:space="preserve">ABN</w:t>
            </w:r>
          </w:p>
        </w:tc>
        <w:tc>
          <w:tcPr>
            <w:tcW w:type="pct" w:w="66%"/>
            <w:tcMar>
              <w:top w:type="dxa" w:w="40"/>
              <w:left w:type="dxa" w:w="90"/>
              <w:bottom w:type="dxa" w:w="40"/>
              <w:right w:type="dxa" w:w="90"/>
            </w:tcMar>
            <w:vAlign w:val="center"/>
          </w:tcPr>
          <w:p>
            <w:r>
              <w:rPr>
                <w:b w:val="false"/>
                <w:bCs w:val="false"/>
                <w:color w:val="26313F"/>
                <w:sz w:val="18"/>
                <w:szCs w:val="18"/>
              </w:rPr>
              <w:t xml:space="preserve"/>
            </w:r>
          </w:p>
        </w:tc>
      </w:tr>
      <w:tr>
        <w:trPr>
          <w:tblHeader w:val="false"/>
        </w:trPr>
        <w:tc>
          <w:tcPr>
            <w:tcW w:type="pct" w:w="34%"/>
            <w:tcMar>
              <w:top w:type="dxa" w:w="40"/>
              <w:left w:type="dxa" w:w="90"/>
              <w:bottom w:type="dxa" w:w="40"/>
              <w:right w:type="dxa" w:w="90"/>
            </w:tcMar>
            <w:vAlign w:val="center"/>
          </w:tcPr>
          <w:p>
            <w:r>
              <w:rPr>
                <w:b/>
                <w:bCs/>
                <w:color w:val="0B1120"/>
                <w:sz w:val="18"/>
                <w:szCs w:val="18"/>
              </w:rPr>
              <w:t xml:space="preserve">Site / workplace address</w:t>
            </w:r>
          </w:p>
        </w:tc>
        <w:tc>
          <w:tcPr>
            <w:tcW w:type="pct" w:w="66%"/>
            <w:tcMar>
              <w:top w:type="dxa" w:w="40"/>
              <w:left w:type="dxa" w:w="90"/>
              <w:bottom w:type="dxa" w:w="40"/>
              <w:right w:type="dxa" w:w="90"/>
            </w:tcMar>
            <w:vAlign w:val="center"/>
          </w:tcPr>
          <w:p>
            <w:r>
              <w:rPr>
                <w:b w:val="false"/>
                <w:bCs w:val="false"/>
                <w:color w:val="26313F"/>
                <w:sz w:val="18"/>
                <w:szCs w:val="18"/>
              </w:rPr>
              <w:t xml:space="preserve"/>
            </w:r>
          </w:p>
        </w:tc>
      </w:tr>
      <w:tr>
        <w:trPr>
          <w:tblHeader w:val="false"/>
        </w:trPr>
        <w:tc>
          <w:tcPr>
            <w:tcW w:type="pct" w:w="34%"/>
            <w:tcMar>
              <w:top w:type="dxa" w:w="40"/>
              <w:left w:type="dxa" w:w="90"/>
              <w:bottom w:type="dxa" w:w="40"/>
              <w:right w:type="dxa" w:w="90"/>
            </w:tcMar>
            <w:vAlign w:val="center"/>
          </w:tcPr>
          <w:p>
            <w:r>
              <w:rPr>
                <w:b/>
                <w:bCs/>
                <w:color w:val="0B1120"/>
                <w:sz w:val="18"/>
                <w:szCs w:val="18"/>
              </w:rPr>
              <w:t xml:space="preserve">Activity, area or plant being assessed</w:t>
            </w:r>
          </w:p>
        </w:tc>
        <w:tc>
          <w:tcPr>
            <w:tcW w:type="pct" w:w="66%"/>
            <w:tcMar>
              <w:top w:type="dxa" w:w="40"/>
              <w:left w:type="dxa" w:w="90"/>
              <w:bottom w:type="dxa" w:w="40"/>
              <w:right w:type="dxa" w:w="90"/>
            </w:tcMar>
            <w:vAlign w:val="center"/>
          </w:tcPr>
          <w:p>
            <w:r>
              <w:rPr>
                <w:b w:val="false"/>
                <w:bCs w:val="false"/>
                <w:color w:val="26313F"/>
                <w:sz w:val="18"/>
                <w:szCs w:val="18"/>
              </w:rPr>
              <w:t xml:space="preserve"/>
            </w:r>
          </w:p>
        </w:tc>
      </w:tr>
      <w:tr>
        <w:trPr>
          <w:tblHeader w:val="false"/>
        </w:trPr>
        <w:tc>
          <w:tcPr>
            <w:tcW w:type="pct" w:w="34%"/>
            <w:tcMar>
              <w:top w:type="dxa" w:w="40"/>
              <w:left w:type="dxa" w:w="90"/>
              <w:bottom w:type="dxa" w:w="40"/>
              <w:right w:type="dxa" w:w="90"/>
            </w:tcMar>
            <w:vAlign w:val="center"/>
          </w:tcPr>
          <w:p>
            <w:r>
              <w:rPr>
                <w:b/>
                <w:bCs/>
                <w:color w:val="0B1120"/>
                <w:sz w:val="18"/>
                <w:szCs w:val="18"/>
              </w:rPr>
              <w:t xml:space="preserve">Date of assessment</w:t>
            </w:r>
          </w:p>
        </w:tc>
        <w:tc>
          <w:tcPr>
            <w:tcW w:type="pct" w:w="66%"/>
            <w:tcMar>
              <w:top w:type="dxa" w:w="40"/>
              <w:left w:type="dxa" w:w="90"/>
              <w:bottom w:type="dxa" w:w="40"/>
              <w:right w:type="dxa" w:w="90"/>
            </w:tcMar>
            <w:vAlign w:val="center"/>
          </w:tcPr>
          <w:p>
            <w:r>
              <w:rPr>
                <w:b w:val="false"/>
                <w:bCs w:val="false"/>
                <w:color w:val="26313F"/>
                <w:sz w:val="18"/>
                <w:szCs w:val="18"/>
              </w:rPr>
              <w:t xml:space="preserve"/>
            </w:r>
          </w:p>
        </w:tc>
      </w:tr>
      <w:tr>
        <w:trPr>
          <w:tblHeader w:val="false"/>
        </w:trPr>
        <w:tc>
          <w:tcPr>
            <w:tcW w:type="pct" w:w="34%"/>
            <w:tcMar>
              <w:top w:type="dxa" w:w="40"/>
              <w:left w:type="dxa" w:w="90"/>
              <w:bottom w:type="dxa" w:w="40"/>
              <w:right w:type="dxa" w:w="90"/>
            </w:tcMar>
            <w:vAlign w:val="center"/>
          </w:tcPr>
          <w:p>
            <w:r>
              <w:rPr>
                <w:b/>
                <w:bCs/>
                <w:color w:val="0B1120"/>
                <w:sz w:val="18"/>
                <w:szCs w:val="18"/>
              </w:rPr>
              <w:t xml:space="preserve">Assessed by (name and position)</w:t>
            </w:r>
          </w:p>
        </w:tc>
        <w:tc>
          <w:tcPr>
            <w:tcW w:type="pct" w:w="66%"/>
            <w:tcMar>
              <w:top w:type="dxa" w:w="40"/>
              <w:left w:type="dxa" w:w="90"/>
              <w:bottom w:type="dxa" w:w="40"/>
              <w:right w:type="dxa" w:w="90"/>
            </w:tcMar>
            <w:vAlign w:val="center"/>
          </w:tcPr>
          <w:p>
            <w:r>
              <w:rPr>
                <w:b w:val="false"/>
                <w:bCs w:val="false"/>
                <w:color w:val="26313F"/>
                <w:sz w:val="18"/>
                <w:szCs w:val="18"/>
              </w:rPr>
              <w:t xml:space="preserve"/>
            </w:r>
          </w:p>
        </w:tc>
      </w:tr>
      <w:tr>
        <w:trPr>
          <w:tblHeader w:val="false"/>
        </w:trPr>
        <w:tc>
          <w:tcPr>
            <w:tcW w:type="pct" w:w="34%"/>
            <w:tcMar>
              <w:top w:type="dxa" w:w="40"/>
              <w:left w:type="dxa" w:w="90"/>
              <w:bottom w:type="dxa" w:w="40"/>
              <w:right w:type="dxa" w:w="90"/>
            </w:tcMar>
            <w:vAlign w:val="center"/>
          </w:tcPr>
          <w:p>
            <w:r>
              <w:rPr>
                <w:b/>
                <w:bCs/>
                <w:color w:val="0B1120"/>
                <w:sz w:val="18"/>
                <w:szCs w:val="18"/>
              </w:rPr>
              <w:t xml:space="preserve">Workers consulted in this assessment</w:t>
            </w:r>
          </w:p>
        </w:tc>
        <w:tc>
          <w:tcPr>
            <w:tcW w:type="pct" w:w="66%"/>
            <w:tcMar>
              <w:top w:type="dxa" w:w="40"/>
              <w:left w:type="dxa" w:w="90"/>
              <w:bottom w:type="dxa" w:w="40"/>
              <w:right w:type="dxa" w:w="90"/>
            </w:tcMar>
            <w:vAlign w:val="center"/>
          </w:tcPr>
          <w:p>
            <w:r>
              <w:rPr>
                <w:b w:val="false"/>
                <w:bCs w:val="false"/>
                <w:color w:val="26313F"/>
                <w:sz w:val="18"/>
                <w:szCs w:val="18"/>
              </w:rPr>
              <w:t xml:space="preserve"/>
            </w:r>
          </w:p>
        </w:tc>
      </w:tr>
      <w:tr>
        <w:trPr>
          <w:tblHeader w:val="false"/>
        </w:trPr>
        <w:tc>
          <w:tcPr>
            <w:tcW w:type="pct" w:w="34%"/>
            <w:tcMar>
              <w:top w:type="dxa" w:w="40"/>
              <w:left w:type="dxa" w:w="90"/>
              <w:bottom w:type="dxa" w:w="40"/>
              <w:right w:type="dxa" w:w="90"/>
            </w:tcMar>
            <w:vAlign w:val="center"/>
          </w:tcPr>
          <w:p>
            <w:r>
              <w:rPr>
                <w:b/>
                <w:bCs/>
                <w:color w:val="0B1120"/>
                <w:sz w:val="18"/>
                <w:szCs w:val="18"/>
              </w:rPr>
              <w:t xml:space="preserve">Next review date</w:t>
            </w:r>
          </w:p>
        </w:tc>
        <w:tc>
          <w:tcPr>
            <w:tcW w:type="pct" w:w="66%"/>
            <w:tcMar>
              <w:top w:type="dxa" w:w="40"/>
              <w:left w:type="dxa" w:w="90"/>
              <w:bottom w:type="dxa" w:w="40"/>
              <w:right w:type="dxa" w:w="90"/>
            </w:tcMar>
            <w:vAlign w:val="center"/>
          </w:tcPr>
          <w:p>
            <w:r>
              <w:rPr>
                <w:b w:val="false"/>
                <w:bCs w:val="false"/>
                <w:color w:val="26313F"/>
                <w:sz w:val="18"/>
                <w:szCs w:val="18"/>
              </w:rPr>
              <w:t xml:space="preserve"/>
            </w:r>
          </w:p>
        </w:tc>
      </w:tr>
    </w:tbl>
    <w:p>
      <w:pPr>
        <w:keepNext/>
        <w:pBdr>
          <w:bottom w:val="single" w:color="F97316" w:sz="6" w:space="3"/>
        </w:pBdr>
        <w:spacing w:after="100" w:before="260"/>
      </w:pPr>
      <w:r>
        <w:rPr>
          <w:b/>
          <w:bCs/>
          <w:color w:val="0B1120"/>
          <w:sz w:val="24"/>
          <w:szCs w:val="24"/>
        </w:rPr>
        <w:t xml:space="preserve">2. Is this high risk construction work? (WHS Regulations provision 291; s 291 in NSW)</w:t>
      </w:r>
    </w:p>
    <w:p>
      <w:pPr>
        <w:spacing w:after="60" w:before="60"/>
      </w:pPr>
      <w:r>
        <w:rPr>
          <w:i/>
          <w:iCs/>
          <w:color w:val="8A97A8"/>
          <w:sz w:val="16"/>
          <w:szCs w:val="16"/>
        </w:rPr>
        <w:t xml:space="preserve">If ANY box applies, this work needs a SWMS before it starts, not only a risk assessment.</w:t>
      </w:r>
    </w:p>
    <w:tbl>
      <w:tblPr>
        <w:tblW w:type="pct" w:w="100%"/>
        <w:tblBorders>
          <w:top w:val="single" w:color="CBD5E1" w:sz="4"/>
          <w:left w:val="single" w:color="CBD5E1" w:sz="4"/>
          <w:bottom w:val="single" w:color="CBD5E1" w:sz="4"/>
          <w:right w:val="single" w:color="CBD5E1" w:sz="4"/>
          <w:insideH w:val="single" w:color="CBD5E1" w:sz="4"/>
          <w:insideV w:val="single" w:color="CBD5E1" w:sz="4"/>
        </w:tblBorders>
      </w:tblPr>
      <w:tblGrid>
        <w:gridCol w:w="100"/>
        <w:gridCol w:w="100"/>
      </w:tblGrid>
      <w:tr>
        <w:trPr>
          <w:tblHeader w:val="false"/>
        </w:trPr>
        <w:tc>
          <w:tcPr>
            <w:tcW w:type="pct" w:w="50%"/>
            <w:tcMar>
              <w:top w:type="dxa" w:w="40"/>
              <w:left w:type="dxa" w:w="90"/>
              <w:bottom w:type="dxa" w:w="40"/>
              <w:right w:type="dxa" w:w="90"/>
            </w:tcMar>
            <w:vAlign w:val="center"/>
          </w:tcPr>
          <w:p>
            <w:r>
              <w:rPr>
                <w:color w:val="26313F"/>
                <w:sz w:val="18"/>
                <w:szCs w:val="18"/>
              </w:rPr>
              <w:t xml:space="preserve">[  ]  Risk of a person falling more than 2 metres</w:t>
            </w:r>
          </w:p>
        </w:tc>
        <w:tc>
          <w:tcPr>
            <w:tcW w:type="pct" w:w="50%"/>
            <w:tcMar>
              <w:top w:type="dxa" w:w="40"/>
              <w:left w:type="dxa" w:w="90"/>
              <w:bottom w:type="dxa" w:w="40"/>
              <w:right w:type="dxa" w:w="90"/>
            </w:tcMar>
            <w:vAlign w:val="center"/>
          </w:tcPr>
          <w:p>
            <w:r>
              <w:rPr>
                <w:color w:val="26313F"/>
                <w:sz w:val="18"/>
                <w:szCs w:val="18"/>
              </w:rPr>
              <w:t xml:space="preserve">[  ]  Work on or near chemical, fuel or refrigerant lines</w:t>
            </w:r>
          </w:p>
        </w:tc>
      </w:tr>
      <w:tr>
        <w:trPr>
          <w:tblHeader w:val="false"/>
        </w:trPr>
        <w:tc>
          <w:tcPr>
            <w:tcW w:type="pct" w:w="50%"/>
            <w:tcMar>
              <w:top w:type="dxa" w:w="40"/>
              <w:left w:type="dxa" w:w="90"/>
              <w:bottom w:type="dxa" w:w="40"/>
              <w:right w:type="dxa" w:w="90"/>
            </w:tcMar>
            <w:vAlign w:val="center"/>
          </w:tcPr>
          <w:p>
            <w:r>
              <w:rPr>
                <w:color w:val="26313F"/>
                <w:sz w:val="18"/>
                <w:szCs w:val="18"/>
              </w:rPr>
              <w:t xml:space="preserve">[  ]  Work on a telecommunication tower</w:t>
            </w:r>
          </w:p>
        </w:tc>
        <w:tc>
          <w:tcPr>
            <w:tcW w:type="pct" w:w="50%"/>
            <w:tcMar>
              <w:top w:type="dxa" w:w="40"/>
              <w:left w:type="dxa" w:w="90"/>
              <w:bottom w:type="dxa" w:w="40"/>
              <w:right w:type="dxa" w:w="90"/>
            </w:tcMar>
            <w:vAlign w:val="center"/>
          </w:tcPr>
          <w:p>
            <w:r>
              <w:rPr>
                <w:color w:val="26313F"/>
                <w:sz w:val="18"/>
                <w:szCs w:val="18"/>
              </w:rPr>
              <w:t xml:space="preserve">[  ]  Work on or near energised electrical installations or services</w:t>
            </w:r>
          </w:p>
        </w:tc>
      </w:tr>
      <w:tr>
        <w:trPr>
          <w:tblHeader w:val="false"/>
        </w:trPr>
        <w:tc>
          <w:tcPr>
            <w:tcW w:type="pct" w:w="50%"/>
            <w:tcMar>
              <w:top w:type="dxa" w:w="40"/>
              <w:left w:type="dxa" w:w="90"/>
              <w:bottom w:type="dxa" w:w="40"/>
              <w:right w:type="dxa" w:w="90"/>
            </w:tcMar>
            <w:vAlign w:val="center"/>
          </w:tcPr>
          <w:p>
            <w:r>
              <w:rPr>
                <w:color w:val="26313F"/>
                <w:sz w:val="18"/>
                <w:szCs w:val="18"/>
              </w:rPr>
              <w:t xml:space="preserve">[  ]  Demolition of a load-bearing structure</w:t>
            </w:r>
          </w:p>
        </w:tc>
        <w:tc>
          <w:tcPr>
            <w:tcW w:type="pct" w:w="50%"/>
            <w:tcMar>
              <w:top w:type="dxa" w:w="40"/>
              <w:left w:type="dxa" w:w="90"/>
              <w:bottom w:type="dxa" w:w="40"/>
              <w:right w:type="dxa" w:w="90"/>
            </w:tcMar>
            <w:vAlign w:val="center"/>
          </w:tcPr>
          <w:p>
            <w:r>
              <w:rPr>
                <w:color w:val="26313F"/>
                <w:sz w:val="18"/>
                <w:szCs w:val="18"/>
              </w:rPr>
              <w:t xml:space="preserve">[  ]  Work in an area that may have a contaminated or flammable atmosphere</w:t>
            </w:r>
          </w:p>
        </w:tc>
      </w:tr>
      <w:tr>
        <w:trPr>
          <w:tblHeader w:val="false"/>
        </w:trPr>
        <w:tc>
          <w:tcPr>
            <w:tcW w:type="pct" w:w="50%"/>
            <w:tcMar>
              <w:top w:type="dxa" w:w="40"/>
              <w:left w:type="dxa" w:w="90"/>
              <w:bottom w:type="dxa" w:w="40"/>
              <w:right w:type="dxa" w:w="90"/>
            </w:tcMar>
            <w:vAlign w:val="center"/>
          </w:tcPr>
          <w:p>
            <w:r>
              <w:rPr>
                <w:color w:val="26313F"/>
                <w:sz w:val="18"/>
                <w:szCs w:val="18"/>
              </w:rPr>
              <w:t xml:space="preserve">[  ]  Work likely to disturb asbestos</w:t>
            </w:r>
          </w:p>
        </w:tc>
        <w:tc>
          <w:tcPr>
            <w:tcW w:type="pct" w:w="50%"/>
            <w:tcMar>
              <w:top w:type="dxa" w:w="40"/>
              <w:left w:type="dxa" w:w="90"/>
              <w:bottom w:type="dxa" w:w="40"/>
              <w:right w:type="dxa" w:w="90"/>
            </w:tcMar>
            <w:vAlign w:val="center"/>
          </w:tcPr>
          <w:p>
            <w:r>
              <w:rPr>
                <w:color w:val="26313F"/>
                <w:sz w:val="18"/>
                <w:szCs w:val="18"/>
              </w:rPr>
              <w:t xml:space="preserve">[  ]  Tilt-up or precast concrete work</w:t>
            </w:r>
          </w:p>
        </w:tc>
      </w:tr>
      <w:tr>
        <w:trPr>
          <w:tblHeader w:val="false"/>
        </w:trPr>
        <w:tc>
          <w:tcPr>
            <w:tcW w:type="pct" w:w="50%"/>
            <w:tcMar>
              <w:top w:type="dxa" w:w="40"/>
              <w:left w:type="dxa" w:w="90"/>
              <w:bottom w:type="dxa" w:w="40"/>
              <w:right w:type="dxa" w:w="90"/>
            </w:tcMar>
            <w:vAlign w:val="center"/>
          </w:tcPr>
          <w:p>
            <w:r>
              <w:rPr>
                <w:color w:val="26313F"/>
                <w:sz w:val="18"/>
                <w:szCs w:val="18"/>
              </w:rPr>
              <w:t xml:space="preserve">[  ]  Structural alterations or repairs requiring temporary support</w:t>
            </w:r>
          </w:p>
        </w:tc>
        <w:tc>
          <w:tcPr>
            <w:tcW w:type="pct" w:w="50%"/>
            <w:tcMar>
              <w:top w:type="dxa" w:w="40"/>
              <w:left w:type="dxa" w:w="90"/>
              <w:bottom w:type="dxa" w:w="40"/>
              <w:right w:type="dxa" w:w="90"/>
            </w:tcMar>
            <w:vAlign w:val="center"/>
          </w:tcPr>
          <w:p>
            <w:r>
              <w:rPr>
                <w:color w:val="26313F"/>
                <w:sz w:val="18"/>
                <w:szCs w:val="18"/>
              </w:rPr>
              <w:t xml:space="preserve">[  ]  Work on, in or adjacent to a road, railway or other traffic corridor in use</w:t>
            </w:r>
          </w:p>
        </w:tc>
      </w:tr>
      <w:tr>
        <w:trPr>
          <w:tblHeader w:val="false"/>
        </w:trPr>
        <w:tc>
          <w:tcPr>
            <w:tcW w:type="pct" w:w="50%"/>
            <w:tcMar>
              <w:top w:type="dxa" w:w="40"/>
              <w:left w:type="dxa" w:w="90"/>
              <w:bottom w:type="dxa" w:w="40"/>
              <w:right w:type="dxa" w:w="90"/>
            </w:tcMar>
            <w:vAlign w:val="center"/>
          </w:tcPr>
          <w:p>
            <w:r>
              <w:rPr>
                <w:color w:val="26313F"/>
                <w:sz w:val="18"/>
                <w:szCs w:val="18"/>
              </w:rPr>
              <w:t xml:space="preserve">[  ]  Work in or near a confined space</w:t>
            </w:r>
          </w:p>
        </w:tc>
        <w:tc>
          <w:tcPr>
            <w:tcW w:type="pct" w:w="50%"/>
            <w:tcMar>
              <w:top w:type="dxa" w:w="40"/>
              <w:left w:type="dxa" w:w="90"/>
              <w:bottom w:type="dxa" w:w="40"/>
              <w:right w:type="dxa" w:w="90"/>
            </w:tcMar>
            <w:vAlign w:val="center"/>
          </w:tcPr>
          <w:p>
            <w:r>
              <w:rPr>
                <w:color w:val="26313F"/>
                <w:sz w:val="18"/>
                <w:szCs w:val="18"/>
              </w:rPr>
              <w:t xml:space="preserve">[  ]  Work in an area with movement of powered mobile plant</w:t>
            </w:r>
          </w:p>
        </w:tc>
      </w:tr>
      <w:tr>
        <w:trPr>
          <w:tblHeader w:val="false"/>
        </w:trPr>
        <w:tc>
          <w:tcPr>
            <w:tcW w:type="pct" w:w="50%"/>
            <w:tcMar>
              <w:top w:type="dxa" w:w="40"/>
              <w:left w:type="dxa" w:w="90"/>
              <w:bottom w:type="dxa" w:w="40"/>
              <w:right w:type="dxa" w:w="90"/>
            </w:tcMar>
            <w:vAlign w:val="center"/>
          </w:tcPr>
          <w:p>
            <w:r>
              <w:rPr>
                <w:color w:val="26313F"/>
                <w:sz w:val="18"/>
                <w:szCs w:val="18"/>
              </w:rPr>
              <w:t xml:space="preserve">[  ]  Work in or near a shaft or trench deeper than 1.5 m, or a tunnel</w:t>
            </w:r>
          </w:p>
        </w:tc>
        <w:tc>
          <w:tcPr>
            <w:tcW w:type="pct" w:w="50%"/>
            <w:tcMar>
              <w:top w:type="dxa" w:w="40"/>
              <w:left w:type="dxa" w:w="90"/>
              <w:bottom w:type="dxa" w:w="40"/>
              <w:right w:type="dxa" w:w="90"/>
            </w:tcMar>
            <w:vAlign w:val="center"/>
          </w:tcPr>
          <w:p>
            <w:r>
              <w:rPr>
                <w:color w:val="26313F"/>
                <w:sz w:val="18"/>
                <w:szCs w:val="18"/>
              </w:rPr>
              <w:t xml:space="preserve">[  ]  Work in areas with artificial extremes of temperature</w:t>
            </w:r>
          </w:p>
        </w:tc>
      </w:tr>
      <w:tr>
        <w:trPr>
          <w:tblHeader w:val="false"/>
        </w:trPr>
        <w:tc>
          <w:tcPr>
            <w:tcW w:type="pct" w:w="50%"/>
            <w:tcMar>
              <w:top w:type="dxa" w:w="40"/>
              <w:left w:type="dxa" w:w="90"/>
              <w:bottom w:type="dxa" w:w="40"/>
              <w:right w:type="dxa" w:w="90"/>
            </w:tcMar>
            <w:vAlign w:val="center"/>
          </w:tcPr>
          <w:p>
            <w:r>
              <w:rPr>
                <w:color w:val="26313F"/>
                <w:sz w:val="18"/>
                <w:szCs w:val="18"/>
              </w:rPr>
              <w:t xml:space="preserve">[  ]  Use of explosives</w:t>
            </w:r>
          </w:p>
        </w:tc>
        <w:tc>
          <w:tcPr>
            <w:tcW w:type="pct" w:w="50%"/>
            <w:tcMar>
              <w:top w:type="dxa" w:w="40"/>
              <w:left w:type="dxa" w:w="90"/>
              <w:bottom w:type="dxa" w:w="40"/>
              <w:right w:type="dxa" w:w="90"/>
            </w:tcMar>
            <w:vAlign w:val="center"/>
          </w:tcPr>
          <w:p>
            <w:r>
              <w:rPr>
                <w:color w:val="26313F"/>
                <w:sz w:val="18"/>
                <w:szCs w:val="18"/>
              </w:rPr>
              <w:t xml:space="preserve">[  ]  Work in or near water with a risk of drowning</w:t>
            </w:r>
          </w:p>
        </w:tc>
      </w:tr>
      <w:tr>
        <w:trPr>
          <w:tblHeader w:val="false"/>
        </w:trPr>
        <w:tc>
          <w:tcPr>
            <w:tcW w:type="pct" w:w="50%"/>
            <w:tcMar>
              <w:top w:type="dxa" w:w="40"/>
              <w:left w:type="dxa" w:w="90"/>
              <w:bottom w:type="dxa" w:w="40"/>
              <w:right w:type="dxa" w:w="90"/>
            </w:tcMar>
            <w:vAlign w:val="center"/>
          </w:tcPr>
          <w:p>
            <w:r>
              <w:rPr>
                <w:color w:val="26313F"/>
                <w:sz w:val="18"/>
                <w:szCs w:val="18"/>
              </w:rPr>
              <w:t xml:space="preserve">[  ]  Work on or near pressurised gas distribution mains or piping</w:t>
            </w:r>
          </w:p>
        </w:tc>
        <w:tc>
          <w:tcPr>
            <w:tcW w:type="pct" w:w="50%"/>
            <w:tcMar>
              <w:top w:type="dxa" w:w="40"/>
              <w:left w:type="dxa" w:w="90"/>
              <w:bottom w:type="dxa" w:w="40"/>
              <w:right w:type="dxa" w:w="90"/>
            </w:tcMar>
            <w:vAlign w:val="center"/>
          </w:tcPr>
          <w:p>
            <w:r>
              <w:rPr>
                <w:color w:val="26313F"/>
                <w:sz w:val="18"/>
                <w:szCs w:val="18"/>
              </w:rPr>
              <w:t xml:space="preserve">[  ]  Diving work</w:t>
            </w:r>
          </w:p>
        </w:tc>
      </w:tr>
    </w:tbl>
    <w:p>
      <w:pPr>
        <w:keepNext/>
        <w:pBdr>
          <w:bottom w:val="single" w:color="F97316" w:sz="6" w:space="3"/>
        </w:pBdr>
        <w:spacing w:after="100" w:before="260"/>
      </w:pPr>
      <w:r>
        <w:rPr>
          <w:b/>
          <w:bCs/>
          <w:color w:val="0B1120"/>
          <w:sz w:val="24"/>
          <w:szCs w:val="24"/>
        </w:rPr>
        <w:t xml:space="preserve">3. Risk rating key</w:t>
      </w:r>
    </w:p>
    <w:tbl>
      <w:tblPr>
        <w:tblW w:type="pct" w:w="100%"/>
        <w:tblBorders>
          <w:top w:val="single" w:color="CBD5E1" w:sz="4"/>
          <w:left w:val="single" w:color="CBD5E1" w:sz="4"/>
          <w:bottom w:val="single" w:color="CBD5E1" w:sz="4"/>
          <w:right w:val="single" w:color="CBD5E1" w:sz="4"/>
          <w:insideH w:val="single" w:color="CBD5E1" w:sz="4"/>
          <w:insideV w:val="single" w:color="CBD5E1" w:sz="4"/>
        </w:tblBorders>
      </w:tblPr>
      <w:tblGrid>
        <w:gridCol w:w="100"/>
        <w:gridCol w:w="100"/>
        <w:gridCol w:w="100"/>
      </w:tblGrid>
      <w:tr>
        <w:trPr>
          <w:tblHeader/>
        </w:trPr>
        <w:tc>
          <w:tcPr>
            <w:tcW w:type="pct" w:w="34%"/>
            <w:shd w:fill="F1F5F9" w:color="auto" w:val="clear"/>
            <w:tcMar>
              <w:top w:type="dxa" w:w="40"/>
              <w:left w:type="dxa" w:w="90"/>
              <w:bottom w:type="dxa" w:w="40"/>
              <w:right w:type="dxa" w:w="90"/>
            </w:tcMar>
            <w:vAlign w:val="center"/>
          </w:tcPr>
          <w:p>
            <w:r>
              <w:rPr>
                <w:b/>
                <w:bCs/>
                <w:color w:val="0B1120"/>
                <w:sz w:val="17"/>
                <w:szCs w:val="17"/>
              </w:rPr>
              <w:t xml:space="preserve">Likelihood</w:t>
            </w:r>
          </w:p>
        </w:tc>
        <w:tc>
          <w:tcPr>
            <w:tcW w:type="pct" w:w="33%"/>
            <w:shd w:fill="F1F5F9" w:color="auto" w:val="clear"/>
            <w:tcMar>
              <w:top w:type="dxa" w:w="40"/>
              <w:left w:type="dxa" w:w="90"/>
              <w:bottom w:type="dxa" w:w="40"/>
              <w:right w:type="dxa" w:w="90"/>
            </w:tcMar>
            <w:vAlign w:val="center"/>
          </w:tcPr>
          <w:p>
            <w:r>
              <w:rPr>
                <w:b/>
                <w:bCs/>
                <w:color w:val="0B1120"/>
                <w:sz w:val="17"/>
                <w:szCs w:val="17"/>
              </w:rPr>
              <w:t xml:space="preserve">Consequence</w:t>
            </w:r>
          </w:p>
        </w:tc>
        <w:tc>
          <w:tcPr>
            <w:tcW w:type="pct" w:w="33%"/>
            <w:shd w:fill="F1F5F9" w:color="auto" w:val="clear"/>
            <w:tcMar>
              <w:top w:type="dxa" w:w="40"/>
              <w:left w:type="dxa" w:w="90"/>
              <w:bottom w:type="dxa" w:w="40"/>
              <w:right w:type="dxa" w:w="90"/>
            </w:tcMar>
            <w:vAlign w:val="center"/>
          </w:tcPr>
          <w:p>
            <w:r>
              <w:rPr>
                <w:b/>
                <w:bCs/>
                <w:color w:val="0B1120"/>
                <w:sz w:val="17"/>
                <w:szCs w:val="17"/>
              </w:rPr>
              <w:t xml:space="preserve">Risk level</w:t>
            </w:r>
          </w:p>
        </w:tc>
      </w:tr>
      <w:tr>
        <w:trPr>
          <w:tblHeader w:val="false"/>
        </w:trPr>
        <w:tc>
          <w:tcPr>
            <w:tcW w:type="pct" w:w="34%"/>
            <w:tcMar>
              <w:top w:type="dxa" w:w="40"/>
              <w:left w:type="dxa" w:w="90"/>
              <w:bottom w:type="dxa" w:w="40"/>
              <w:right w:type="dxa" w:w="90"/>
            </w:tcMar>
            <w:vAlign w:val="center"/>
          </w:tcPr>
          <w:p>
            <w:r>
              <w:rPr>
                <w:color w:val="26313F"/>
                <w:sz w:val="18"/>
                <w:szCs w:val="18"/>
              </w:rPr>
              <w:t xml:space="preserve">Almost certain</w:t>
            </w:r>
          </w:p>
        </w:tc>
        <w:tc>
          <w:tcPr>
            <w:tcW w:type="pct" w:w="33%"/>
            <w:tcMar>
              <w:top w:type="dxa" w:w="40"/>
              <w:left w:type="dxa" w:w="90"/>
              <w:bottom w:type="dxa" w:w="40"/>
              <w:right w:type="dxa" w:w="90"/>
            </w:tcMar>
            <w:vAlign w:val="center"/>
          </w:tcPr>
          <w:p>
            <w:r>
              <w:rPr>
                <w:color w:val="26313F"/>
                <w:sz w:val="18"/>
                <w:szCs w:val="18"/>
              </w:rPr>
              <w:t xml:space="preserve">Catastrophic</w:t>
            </w:r>
          </w:p>
        </w:tc>
        <w:tc>
          <w:tcPr>
            <w:tcW w:type="pct" w:w="33%"/>
            <w:tcMar>
              <w:top w:type="dxa" w:w="40"/>
              <w:left w:type="dxa" w:w="90"/>
              <w:bottom w:type="dxa" w:w="40"/>
              <w:right w:type="dxa" w:w="90"/>
            </w:tcMar>
            <w:vAlign w:val="center"/>
          </w:tcPr>
          <w:p>
            <w:r>
              <w:rPr>
                <w:color w:val="26313F"/>
                <w:sz w:val="18"/>
                <w:szCs w:val="18"/>
              </w:rPr>
              <w:t xml:space="preserve">Low</w:t>
            </w:r>
          </w:p>
        </w:tc>
      </w:tr>
      <w:tr>
        <w:trPr>
          <w:tblHeader w:val="false"/>
        </w:trPr>
        <w:tc>
          <w:tcPr>
            <w:tcW w:type="pct" w:w="34%"/>
            <w:tcMar>
              <w:top w:type="dxa" w:w="40"/>
              <w:left w:type="dxa" w:w="90"/>
              <w:bottom w:type="dxa" w:w="40"/>
              <w:right w:type="dxa" w:w="90"/>
            </w:tcMar>
            <w:vAlign w:val="center"/>
          </w:tcPr>
          <w:p>
            <w:r>
              <w:rPr>
                <w:color w:val="26313F"/>
                <w:sz w:val="18"/>
                <w:szCs w:val="18"/>
              </w:rPr>
              <w:t xml:space="preserve">Likely</w:t>
            </w:r>
          </w:p>
        </w:tc>
        <w:tc>
          <w:tcPr>
            <w:tcW w:type="pct" w:w="33%"/>
            <w:tcMar>
              <w:top w:type="dxa" w:w="40"/>
              <w:left w:type="dxa" w:w="90"/>
              <w:bottom w:type="dxa" w:w="40"/>
              <w:right w:type="dxa" w:w="90"/>
            </w:tcMar>
            <w:vAlign w:val="center"/>
          </w:tcPr>
          <w:p>
            <w:r>
              <w:rPr>
                <w:color w:val="26313F"/>
                <w:sz w:val="18"/>
                <w:szCs w:val="18"/>
              </w:rPr>
              <w:t xml:space="preserve">Major</w:t>
            </w:r>
          </w:p>
        </w:tc>
        <w:tc>
          <w:tcPr>
            <w:tcW w:type="pct" w:w="33%"/>
            <w:tcMar>
              <w:top w:type="dxa" w:w="40"/>
              <w:left w:type="dxa" w:w="90"/>
              <w:bottom w:type="dxa" w:w="40"/>
              <w:right w:type="dxa" w:w="90"/>
            </w:tcMar>
            <w:vAlign w:val="center"/>
          </w:tcPr>
          <w:p>
            <w:r>
              <w:rPr>
                <w:color w:val="26313F"/>
                <w:sz w:val="18"/>
                <w:szCs w:val="18"/>
              </w:rPr>
              <w:t xml:space="preserve">Medium</w:t>
            </w:r>
          </w:p>
        </w:tc>
      </w:tr>
      <w:tr>
        <w:trPr>
          <w:tblHeader w:val="false"/>
        </w:trPr>
        <w:tc>
          <w:tcPr>
            <w:tcW w:type="pct" w:w="34%"/>
            <w:tcMar>
              <w:top w:type="dxa" w:w="40"/>
              <w:left w:type="dxa" w:w="90"/>
              <w:bottom w:type="dxa" w:w="40"/>
              <w:right w:type="dxa" w:w="90"/>
            </w:tcMar>
            <w:vAlign w:val="center"/>
          </w:tcPr>
          <w:p>
            <w:r>
              <w:rPr>
                <w:color w:val="26313F"/>
                <w:sz w:val="18"/>
                <w:szCs w:val="18"/>
              </w:rPr>
              <w:t xml:space="preserve">Possible</w:t>
            </w:r>
          </w:p>
        </w:tc>
        <w:tc>
          <w:tcPr>
            <w:tcW w:type="pct" w:w="33%"/>
            <w:tcMar>
              <w:top w:type="dxa" w:w="40"/>
              <w:left w:type="dxa" w:w="90"/>
              <w:bottom w:type="dxa" w:w="40"/>
              <w:right w:type="dxa" w:w="90"/>
            </w:tcMar>
            <w:vAlign w:val="center"/>
          </w:tcPr>
          <w:p>
            <w:r>
              <w:rPr>
                <w:color w:val="26313F"/>
                <w:sz w:val="18"/>
                <w:szCs w:val="18"/>
              </w:rPr>
              <w:t xml:space="preserve">Moderate</w:t>
            </w:r>
          </w:p>
        </w:tc>
        <w:tc>
          <w:tcPr>
            <w:tcW w:type="pct" w:w="33%"/>
            <w:tcMar>
              <w:top w:type="dxa" w:w="40"/>
              <w:left w:type="dxa" w:w="90"/>
              <w:bottom w:type="dxa" w:w="40"/>
              <w:right w:type="dxa" w:w="90"/>
            </w:tcMar>
            <w:vAlign w:val="center"/>
          </w:tcPr>
          <w:p>
            <w:r>
              <w:rPr>
                <w:color w:val="26313F"/>
                <w:sz w:val="18"/>
                <w:szCs w:val="18"/>
              </w:rPr>
              <w:t xml:space="preserve">High</w:t>
            </w:r>
          </w:p>
        </w:tc>
      </w:tr>
      <w:tr>
        <w:trPr>
          <w:tblHeader w:val="false"/>
        </w:trPr>
        <w:tc>
          <w:tcPr>
            <w:tcW w:type="pct" w:w="34%"/>
            <w:tcMar>
              <w:top w:type="dxa" w:w="40"/>
              <w:left w:type="dxa" w:w="90"/>
              <w:bottom w:type="dxa" w:w="40"/>
              <w:right w:type="dxa" w:w="90"/>
            </w:tcMar>
            <w:vAlign w:val="center"/>
          </w:tcPr>
          <w:p>
            <w:r>
              <w:rPr>
                <w:color w:val="26313F"/>
                <w:sz w:val="18"/>
                <w:szCs w:val="18"/>
              </w:rPr>
              <w:t xml:space="preserve">Unlikely</w:t>
            </w:r>
          </w:p>
        </w:tc>
        <w:tc>
          <w:tcPr>
            <w:tcW w:type="pct" w:w="33%"/>
            <w:tcMar>
              <w:top w:type="dxa" w:w="40"/>
              <w:left w:type="dxa" w:w="90"/>
              <w:bottom w:type="dxa" w:w="40"/>
              <w:right w:type="dxa" w:w="90"/>
            </w:tcMar>
            <w:vAlign w:val="center"/>
          </w:tcPr>
          <w:p>
            <w:r>
              <w:rPr>
                <w:color w:val="26313F"/>
                <w:sz w:val="18"/>
                <w:szCs w:val="18"/>
              </w:rPr>
              <w:t xml:space="preserve">Minor</w:t>
            </w:r>
          </w:p>
        </w:tc>
        <w:tc>
          <w:tcPr>
            <w:tcW w:type="pct" w:w="33%"/>
            <w:tcMar>
              <w:top w:type="dxa" w:w="40"/>
              <w:left w:type="dxa" w:w="90"/>
              <w:bottom w:type="dxa" w:w="40"/>
              <w:right w:type="dxa" w:w="90"/>
            </w:tcMar>
            <w:vAlign w:val="center"/>
          </w:tcPr>
          <w:p>
            <w:r>
              <w:rPr>
                <w:color w:val="26313F"/>
                <w:sz w:val="18"/>
                <w:szCs w:val="18"/>
              </w:rPr>
              <w:t xml:space="preserve">Extreme</w:t>
            </w:r>
          </w:p>
        </w:tc>
      </w:tr>
      <w:tr>
        <w:trPr>
          <w:tblHeader w:val="false"/>
        </w:trPr>
        <w:tc>
          <w:tcPr>
            <w:tcW w:type="pct" w:w="34%"/>
            <w:tcMar>
              <w:top w:type="dxa" w:w="40"/>
              <w:left w:type="dxa" w:w="90"/>
              <w:bottom w:type="dxa" w:w="40"/>
              <w:right w:type="dxa" w:w="90"/>
            </w:tcMar>
            <w:vAlign w:val="center"/>
          </w:tcPr>
          <w:p>
            <w:r>
              <w:rPr>
                <w:color w:val="26313F"/>
                <w:sz w:val="18"/>
                <w:szCs w:val="18"/>
              </w:rPr>
              <w:t xml:space="preserve">Rare</w:t>
            </w:r>
          </w:p>
        </w:tc>
        <w:tc>
          <w:tcPr>
            <w:tcW w:type="pct" w:w="33%"/>
            <w:tcMar>
              <w:top w:type="dxa" w:w="40"/>
              <w:left w:type="dxa" w:w="90"/>
              <w:bottom w:type="dxa" w:w="40"/>
              <w:right w:type="dxa" w:w="90"/>
            </w:tcMar>
            <w:vAlign w:val="center"/>
          </w:tcPr>
          <w:p>
            <w:r>
              <w:rPr>
                <w:color w:val="26313F"/>
                <w:sz w:val="18"/>
                <w:szCs w:val="18"/>
              </w:rPr>
              <w:t xml:space="preserve">Insignificant</w:t>
            </w:r>
          </w:p>
        </w:tc>
        <w:tc>
          <w:tcPr>
            <w:tcW w:type="pct" w:w="33%"/>
            <w:tcMar>
              <w:top w:type="dxa" w:w="40"/>
              <w:left w:type="dxa" w:w="90"/>
              <w:bottom w:type="dxa" w:w="40"/>
              <w:right w:type="dxa" w:w="90"/>
            </w:tcMar>
            <w:vAlign w:val="center"/>
          </w:tcPr>
          <w:p>
            <w:r>
              <w:rPr>
                <w:color w:val="26313F"/>
                <w:sz w:val="18"/>
                <w:szCs w:val="18"/>
              </w:rPr>
              <w:t xml:space="preserve"/>
            </w:r>
          </w:p>
        </w:tc>
      </w:tr>
    </w:tbl>
    <w:p>
      <w:pPr>
        <w:spacing w:after="60" w:before="60"/>
      </w:pPr>
      <w:r>
        <w:rPr>
          <w:i/>
          <w:iCs/>
          <w:color w:val="8A97A8"/>
          <w:sz w:val="16"/>
          <w:szCs w:val="16"/>
        </w:rPr>
        <w:t xml:space="preserve">Rate each hazard before controls and again after controls. Risk = Likelihood x Consequence. Eliminate the risk if you can; if not, minimise it in this order: substitute, isolate, engineering controls, then administrative controls, then PPE last.</w:t>
      </w:r>
    </w:p>
    <w:p>
      <w:pPr>
        <w:keepNext/>
        <w:pBdr>
          <w:bottom w:val="single" w:color="F97316" w:sz="6" w:space="3"/>
        </w:pBdr>
        <w:spacing w:after="100" w:before="260"/>
      </w:pPr>
      <w:r>
        <w:rPr>
          <w:b/>
          <w:bCs/>
          <w:color w:val="0B1120"/>
          <w:sz w:val="24"/>
          <w:szCs w:val="24"/>
        </w:rPr>
        <w:t xml:space="preserve">4. Hazards, risks and controls</w:t>
      </w:r>
    </w:p>
    <w:tbl>
      <w:tblPr>
        <w:tblW w:type="pct" w:w="100%"/>
        <w:tblBorders>
          <w:top w:val="single" w:color="CBD5E1" w:sz="4"/>
          <w:left w:val="single" w:color="CBD5E1" w:sz="4"/>
          <w:bottom w:val="single" w:color="CBD5E1" w:sz="4"/>
          <w:right w:val="single" w:color="CBD5E1" w:sz="4"/>
          <w:insideH w:val="single" w:color="CBD5E1" w:sz="4"/>
          <w:insideV w:val="single" w:color="CBD5E1" w:sz="4"/>
        </w:tblBorders>
      </w:tblPr>
      <w:tblGrid>
        <w:gridCol w:w="100"/>
        <w:gridCol w:w="100"/>
        <w:gridCol w:w="100"/>
        <w:gridCol w:w="100"/>
        <w:gridCol w:w="100"/>
        <w:gridCol w:w="100"/>
        <w:gridCol w:w="100"/>
      </w:tblGrid>
      <w:tr>
        <w:trPr>
          <w:tblHeader/>
        </w:trPr>
        <w:tc>
          <w:tcPr>
            <w:tcW w:type="pct" w:w="4%"/>
            <w:shd w:fill="F1F5F9" w:color="auto" w:val="clear"/>
            <w:tcMar>
              <w:top w:type="dxa" w:w="40"/>
              <w:left w:type="dxa" w:w="90"/>
              <w:bottom w:type="dxa" w:w="40"/>
              <w:right w:type="dxa" w:w="90"/>
            </w:tcMar>
            <w:vAlign w:val="center"/>
          </w:tcPr>
          <w:p>
            <w:r>
              <w:rPr>
                <w:b/>
                <w:bCs/>
                <w:color w:val="0B1120"/>
                <w:sz w:val="17"/>
                <w:szCs w:val="17"/>
              </w:rPr>
              <w:t xml:space="preserve">#</w:t>
            </w:r>
          </w:p>
        </w:tc>
        <w:tc>
          <w:tcPr>
            <w:tcW w:type="pct" w:w="17%"/>
            <w:shd w:fill="F1F5F9" w:color="auto" w:val="clear"/>
            <w:tcMar>
              <w:top w:type="dxa" w:w="40"/>
              <w:left w:type="dxa" w:w="90"/>
              <w:bottom w:type="dxa" w:w="40"/>
              <w:right w:type="dxa" w:w="90"/>
            </w:tcMar>
            <w:vAlign w:val="center"/>
          </w:tcPr>
          <w:p>
            <w:r>
              <w:rPr>
                <w:b/>
                <w:bCs/>
                <w:color w:val="0B1120"/>
                <w:sz w:val="17"/>
                <w:szCs w:val="17"/>
              </w:rPr>
              <w:t xml:space="preserve">Hazard (activity, area or item)</w:t>
            </w:r>
          </w:p>
        </w:tc>
        <w:tc>
          <w:tcPr>
            <w:tcW w:type="pct" w:w="19%"/>
            <w:shd w:fill="F1F5F9" w:color="auto" w:val="clear"/>
            <w:tcMar>
              <w:top w:type="dxa" w:w="40"/>
              <w:left w:type="dxa" w:w="90"/>
              <w:bottom w:type="dxa" w:w="40"/>
              <w:right w:type="dxa" w:w="90"/>
            </w:tcMar>
            <w:vAlign w:val="center"/>
          </w:tcPr>
          <w:p>
            <w:r>
              <w:rPr>
                <w:b/>
                <w:bCs/>
                <w:color w:val="0B1120"/>
                <w:sz w:val="17"/>
                <w:szCs w:val="17"/>
              </w:rPr>
              <w:t xml:space="preserve">What could happen, and who could be harmed</w:t>
            </w:r>
          </w:p>
        </w:tc>
        <w:tc>
          <w:tcPr>
            <w:tcW w:type="pct" w:w="9%"/>
            <w:shd w:fill="F1F5F9" w:color="auto" w:val="clear"/>
            <w:tcMar>
              <w:top w:type="dxa" w:w="40"/>
              <w:left w:type="dxa" w:w="90"/>
              <w:bottom w:type="dxa" w:w="40"/>
              <w:right w:type="dxa" w:w="90"/>
            </w:tcMar>
            <w:vAlign w:val="center"/>
          </w:tcPr>
          <w:p>
            <w:r>
              <w:rPr>
                <w:b/>
                <w:bCs/>
                <w:color w:val="0B1120"/>
                <w:sz w:val="17"/>
                <w:szCs w:val="17"/>
              </w:rPr>
              <w:t xml:space="preserve">Risk before (L x C)</w:t>
            </w:r>
          </w:p>
        </w:tc>
        <w:tc>
          <w:tcPr>
            <w:tcW w:type="pct" w:w="27%"/>
            <w:shd w:fill="F1F5F9" w:color="auto" w:val="clear"/>
            <w:tcMar>
              <w:top w:type="dxa" w:w="40"/>
              <w:left w:type="dxa" w:w="90"/>
              <w:bottom w:type="dxa" w:w="40"/>
              <w:right w:type="dxa" w:w="90"/>
            </w:tcMar>
            <w:vAlign w:val="center"/>
          </w:tcPr>
          <w:p>
            <w:r>
              <w:rPr>
                <w:b/>
                <w:bCs/>
                <w:color w:val="0B1120"/>
                <w:sz w:val="17"/>
                <w:szCs w:val="17"/>
              </w:rPr>
              <w:t xml:space="preserve">Controls (in hierarchy order)</w:t>
            </w:r>
          </w:p>
        </w:tc>
        <w:tc>
          <w:tcPr>
            <w:tcW w:type="pct" w:w="9%"/>
            <w:shd w:fill="F1F5F9" w:color="auto" w:val="clear"/>
            <w:tcMar>
              <w:top w:type="dxa" w:w="40"/>
              <w:left w:type="dxa" w:w="90"/>
              <w:bottom w:type="dxa" w:w="40"/>
              <w:right w:type="dxa" w:w="90"/>
            </w:tcMar>
            <w:vAlign w:val="center"/>
          </w:tcPr>
          <w:p>
            <w:r>
              <w:rPr>
                <w:b/>
                <w:bCs/>
                <w:color w:val="0B1120"/>
                <w:sz w:val="17"/>
                <w:szCs w:val="17"/>
              </w:rPr>
              <w:t xml:space="preserve">Risk after</w:t>
            </w:r>
          </w:p>
        </w:tc>
        <w:tc>
          <w:tcPr>
            <w:tcW w:type="pct" w:w="15%"/>
            <w:shd w:fill="F1F5F9" w:color="auto" w:val="clear"/>
            <w:tcMar>
              <w:top w:type="dxa" w:w="40"/>
              <w:left w:type="dxa" w:w="90"/>
              <w:bottom w:type="dxa" w:w="40"/>
              <w:right w:type="dxa" w:w="90"/>
            </w:tcMar>
            <w:vAlign w:val="center"/>
          </w:tcPr>
          <w:p>
            <w:r>
              <w:rPr>
                <w:b/>
                <w:bCs/>
                <w:color w:val="0B1120"/>
                <w:sz w:val="17"/>
                <w:szCs w:val="17"/>
              </w:rPr>
              <w:t xml:space="preserve">Who, and by when</w:t>
            </w:r>
          </w:p>
        </w:tc>
      </w:tr>
      <w:tr>
        <w:trPr>
          <w:tblHeader w:val="false"/>
        </w:trPr>
        <w:tc>
          <w:tcPr>
            <w:tcW w:type="pct" w:w="4%"/>
            <w:tcMar>
              <w:top w:type="dxa" w:w="40"/>
              <w:left w:type="dxa" w:w="90"/>
              <w:bottom w:type="dxa" w:w="40"/>
              <w:right w:type="dxa" w:w="90"/>
            </w:tcMar>
            <w:vAlign w:val="center"/>
          </w:tcPr>
          <w:p>
            <w:r>
              <w:rPr>
                <w:color w:val="26313F"/>
                <w:sz w:val="18"/>
                <w:szCs w:val="18"/>
              </w:rPr>
              <w:t xml:space="preserve">1</w:t>
            </w:r>
          </w:p>
          <w:p/>
          <w:p/>
        </w:tc>
        <w:tc>
          <w:tcPr>
            <w:tcW w:type="pct" w:w="17%"/>
            <w:tcMar>
              <w:top w:type="dxa" w:w="40"/>
              <w:left w:type="dxa" w:w="90"/>
              <w:bottom w:type="dxa" w:w="40"/>
              <w:right w:type="dxa" w:w="90"/>
            </w:tcMar>
            <w:vAlign w:val="center"/>
          </w:tcPr>
          <w:p>
            <w:r>
              <w:rPr>
                <w:color w:val="26313F"/>
                <w:sz w:val="18"/>
                <w:szCs w:val="18"/>
              </w:rPr>
              <w:t xml:space="preserve"/>
            </w:r>
          </w:p>
          <w:p/>
          <w:p/>
        </w:tc>
        <w:tc>
          <w:tcPr>
            <w:tcW w:type="pct" w:w="19%"/>
            <w:tcMar>
              <w:top w:type="dxa" w:w="40"/>
              <w:left w:type="dxa" w:w="90"/>
              <w:bottom w:type="dxa" w:w="40"/>
              <w:right w:type="dxa" w:w="90"/>
            </w:tcMar>
            <w:vAlign w:val="center"/>
          </w:tcPr>
          <w:p>
            <w:r>
              <w:rPr>
                <w:color w:val="26313F"/>
                <w:sz w:val="18"/>
                <w:szCs w:val="18"/>
              </w:rPr>
              <w:t xml:space="preserve"/>
            </w:r>
          </w:p>
          <w:p/>
          <w:p/>
        </w:tc>
        <w:tc>
          <w:tcPr>
            <w:tcW w:type="pct" w:w="9%"/>
            <w:tcMar>
              <w:top w:type="dxa" w:w="40"/>
              <w:left w:type="dxa" w:w="90"/>
              <w:bottom w:type="dxa" w:w="40"/>
              <w:right w:type="dxa" w:w="90"/>
            </w:tcMar>
            <w:vAlign w:val="center"/>
          </w:tcPr>
          <w:p>
            <w:r>
              <w:rPr>
                <w:color w:val="26313F"/>
                <w:sz w:val="18"/>
                <w:szCs w:val="18"/>
              </w:rPr>
              <w:t xml:space="preserve"/>
            </w:r>
          </w:p>
          <w:p/>
          <w:p/>
        </w:tc>
        <w:tc>
          <w:tcPr>
            <w:tcW w:type="pct" w:w="27%"/>
            <w:tcMar>
              <w:top w:type="dxa" w:w="40"/>
              <w:left w:type="dxa" w:w="90"/>
              <w:bottom w:type="dxa" w:w="40"/>
              <w:right w:type="dxa" w:w="90"/>
            </w:tcMar>
            <w:vAlign w:val="center"/>
          </w:tcPr>
          <w:p>
            <w:r>
              <w:rPr>
                <w:color w:val="26313F"/>
                <w:sz w:val="18"/>
                <w:szCs w:val="18"/>
              </w:rPr>
              <w:t xml:space="preserve"/>
            </w:r>
          </w:p>
          <w:p/>
          <w:p/>
        </w:tc>
        <w:tc>
          <w:tcPr>
            <w:tcW w:type="pct" w:w="9%"/>
            <w:tcMar>
              <w:top w:type="dxa" w:w="40"/>
              <w:left w:type="dxa" w:w="90"/>
              <w:bottom w:type="dxa" w:w="40"/>
              <w:right w:type="dxa" w:w="90"/>
            </w:tcMar>
            <w:vAlign w:val="center"/>
          </w:tcPr>
          <w:p>
            <w:r>
              <w:rPr>
                <w:color w:val="26313F"/>
                <w:sz w:val="18"/>
                <w:szCs w:val="18"/>
              </w:rPr>
              <w:t xml:space="preserve"/>
            </w:r>
          </w:p>
          <w:p/>
          <w:p/>
        </w:tc>
        <w:tc>
          <w:tcPr>
            <w:tcW w:type="pct" w:w="15%"/>
            <w:tcMar>
              <w:top w:type="dxa" w:w="40"/>
              <w:left w:type="dxa" w:w="90"/>
              <w:bottom w:type="dxa" w:w="40"/>
              <w:right w:type="dxa" w:w="90"/>
            </w:tcMar>
            <w:vAlign w:val="center"/>
          </w:tcPr>
          <w:p>
            <w:r>
              <w:rPr>
                <w:color w:val="26313F"/>
                <w:sz w:val="18"/>
                <w:szCs w:val="18"/>
              </w:rPr>
              <w:t xml:space="preserve"/>
            </w:r>
          </w:p>
          <w:p/>
          <w:p/>
        </w:tc>
      </w:tr>
      <w:tr>
        <w:trPr>
          <w:tblHeader w:val="false"/>
        </w:trPr>
        <w:tc>
          <w:tcPr>
            <w:tcW w:type="pct" w:w="4%"/>
            <w:tcMar>
              <w:top w:type="dxa" w:w="40"/>
              <w:left w:type="dxa" w:w="90"/>
              <w:bottom w:type="dxa" w:w="40"/>
              <w:right w:type="dxa" w:w="90"/>
            </w:tcMar>
            <w:vAlign w:val="center"/>
          </w:tcPr>
          <w:p>
            <w:r>
              <w:rPr>
                <w:color w:val="26313F"/>
                <w:sz w:val="18"/>
                <w:szCs w:val="18"/>
              </w:rPr>
              <w:t xml:space="preserve">2</w:t>
            </w:r>
          </w:p>
          <w:p/>
          <w:p/>
        </w:tc>
        <w:tc>
          <w:tcPr>
            <w:tcW w:type="pct" w:w="17%"/>
            <w:tcMar>
              <w:top w:type="dxa" w:w="40"/>
              <w:left w:type="dxa" w:w="90"/>
              <w:bottom w:type="dxa" w:w="40"/>
              <w:right w:type="dxa" w:w="90"/>
            </w:tcMar>
            <w:vAlign w:val="center"/>
          </w:tcPr>
          <w:p>
            <w:r>
              <w:rPr>
                <w:color w:val="26313F"/>
                <w:sz w:val="18"/>
                <w:szCs w:val="18"/>
              </w:rPr>
              <w:t xml:space="preserve"/>
            </w:r>
          </w:p>
          <w:p/>
          <w:p/>
        </w:tc>
        <w:tc>
          <w:tcPr>
            <w:tcW w:type="pct" w:w="19%"/>
            <w:tcMar>
              <w:top w:type="dxa" w:w="40"/>
              <w:left w:type="dxa" w:w="90"/>
              <w:bottom w:type="dxa" w:w="40"/>
              <w:right w:type="dxa" w:w="90"/>
            </w:tcMar>
            <w:vAlign w:val="center"/>
          </w:tcPr>
          <w:p>
            <w:r>
              <w:rPr>
                <w:color w:val="26313F"/>
                <w:sz w:val="18"/>
                <w:szCs w:val="18"/>
              </w:rPr>
              <w:t xml:space="preserve"/>
            </w:r>
          </w:p>
          <w:p/>
          <w:p/>
        </w:tc>
        <w:tc>
          <w:tcPr>
            <w:tcW w:type="pct" w:w="9%"/>
            <w:tcMar>
              <w:top w:type="dxa" w:w="40"/>
              <w:left w:type="dxa" w:w="90"/>
              <w:bottom w:type="dxa" w:w="40"/>
              <w:right w:type="dxa" w:w="90"/>
            </w:tcMar>
            <w:vAlign w:val="center"/>
          </w:tcPr>
          <w:p>
            <w:r>
              <w:rPr>
                <w:color w:val="26313F"/>
                <w:sz w:val="18"/>
                <w:szCs w:val="18"/>
              </w:rPr>
              <w:t xml:space="preserve"/>
            </w:r>
          </w:p>
          <w:p/>
          <w:p/>
        </w:tc>
        <w:tc>
          <w:tcPr>
            <w:tcW w:type="pct" w:w="27%"/>
            <w:tcMar>
              <w:top w:type="dxa" w:w="40"/>
              <w:left w:type="dxa" w:w="90"/>
              <w:bottom w:type="dxa" w:w="40"/>
              <w:right w:type="dxa" w:w="90"/>
            </w:tcMar>
            <w:vAlign w:val="center"/>
          </w:tcPr>
          <w:p>
            <w:r>
              <w:rPr>
                <w:color w:val="26313F"/>
                <w:sz w:val="18"/>
                <w:szCs w:val="18"/>
              </w:rPr>
              <w:t xml:space="preserve"/>
            </w:r>
          </w:p>
          <w:p/>
          <w:p/>
        </w:tc>
        <w:tc>
          <w:tcPr>
            <w:tcW w:type="pct" w:w="9%"/>
            <w:tcMar>
              <w:top w:type="dxa" w:w="40"/>
              <w:left w:type="dxa" w:w="90"/>
              <w:bottom w:type="dxa" w:w="40"/>
              <w:right w:type="dxa" w:w="90"/>
            </w:tcMar>
            <w:vAlign w:val="center"/>
          </w:tcPr>
          <w:p>
            <w:r>
              <w:rPr>
                <w:color w:val="26313F"/>
                <w:sz w:val="18"/>
                <w:szCs w:val="18"/>
              </w:rPr>
              <w:t xml:space="preserve"/>
            </w:r>
          </w:p>
          <w:p/>
          <w:p/>
        </w:tc>
        <w:tc>
          <w:tcPr>
            <w:tcW w:type="pct" w:w="15%"/>
            <w:tcMar>
              <w:top w:type="dxa" w:w="40"/>
              <w:left w:type="dxa" w:w="90"/>
              <w:bottom w:type="dxa" w:w="40"/>
              <w:right w:type="dxa" w:w="90"/>
            </w:tcMar>
            <w:vAlign w:val="center"/>
          </w:tcPr>
          <w:p>
            <w:r>
              <w:rPr>
                <w:color w:val="26313F"/>
                <w:sz w:val="18"/>
                <w:szCs w:val="18"/>
              </w:rPr>
              <w:t xml:space="preserve"/>
            </w:r>
          </w:p>
          <w:p/>
          <w:p/>
        </w:tc>
      </w:tr>
      <w:tr>
        <w:trPr>
          <w:tblHeader w:val="false"/>
        </w:trPr>
        <w:tc>
          <w:tcPr>
            <w:tcW w:type="pct" w:w="4%"/>
            <w:tcMar>
              <w:top w:type="dxa" w:w="40"/>
              <w:left w:type="dxa" w:w="90"/>
              <w:bottom w:type="dxa" w:w="40"/>
              <w:right w:type="dxa" w:w="90"/>
            </w:tcMar>
            <w:vAlign w:val="center"/>
          </w:tcPr>
          <w:p>
            <w:r>
              <w:rPr>
                <w:color w:val="26313F"/>
                <w:sz w:val="18"/>
                <w:szCs w:val="18"/>
              </w:rPr>
              <w:t xml:space="preserve">3</w:t>
            </w:r>
          </w:p>
          <w:p/>
          <w:p/>
        </w:tc>
        <w:tc>
          <w:tcPr>
            <w:tcW w:type="pct" w:w="17%"/>
            <w:tcMar>
              <w:top w:type="dxa" w:w="40"/>
              <w:left w:type="dxa" w:w="90"/>
              <w:bottom w:type="dxa" w:w="40"/>
              <w:right w:type="dxa" w:w="90"/>
            </w:tcMar>
            <w:vAlign w:val="center"/>
          </w:tcPr>
          <w:p>
            <w:r>
              <w:rPr>
                <w:color w:val="26313F"/>
                <w:sz w:val="18"/>
                <w:szCs w:val="18"/>
              </w:rPr>
              <w:t xml:space="preserve"/>
            </w:r>
          </w:p>
          <w:p/>
          <w:p/>
        </w:tc>
        <w:tc>
          <w:tcPr>
            <w:tcW w:type="pct" w:w="19%"/>
            <w:tcMar>
              <w:top w:type="dxa" w:w="40"/>
              <w:left w:type="dxa" w:w="90"/>
              <w:bottom w:type="dxa" w:w="40"/>
              <w:right w:type="dxa" w:w="90"/>
            </w:tcMar>
            <w:vAlign w:val="center"/>
          </w:tcPr>
          <w:p>
            <w:r>
              <w:rPr>
                <w:color w:val="26313F"/>
                <w:sz w:val="18"/>
                <w:szCs w:val="18"/>
              </w:rPr>
              <w:t xml:space="preserve"/>
            </w:r>
          </w:p>
          <w:p/>
          <w:p/>
        </w:tc>
        <w:tc>
          <w:tcPr>
            <w:tcW w:type="pct" w:w="9%"/>
            <w:tcMar>
              <w:top w:type="dxa" w:w="40"/>
              <w:left w:type="dxa" w:w="90"/>
              <w:bottom w:type="dxa" w:w="40"/>
              <w:right w:type="dxa" w:w="90"/>
            </w:tcMar>
            <w:vAlign w:val="center"/>
          </w:tcPr>
          <w:p>
            <w:r>
              <w:rPr>
                <w:color w:val="26313F"/>
                <w:sz w:val="18"/>
                <w:szCs w:val="18"/>
              </w:rPr>
              <w:t xml:space="preserve"/>
            </w:r>
          </w:p>
          <w:p/>
          <w:p/>
        </w:tc>
        <w:tc>
          <w:tcPr>
            <w:tcW w:type="pct" w:w="27%"/>
            <w:tcMar>
              <w:top w:type="dxa" w:w="40"/>
              <w:left w:type="dxa" w:w="90"/>
              <w:bottom w:type="dxa" w:w="40"/>
              <w:right w:type="dxa" w:w="90"/>
            </w:tcMar>
            <w:vAlign w:val="center"/>
          </w:tcPr>
          <w:p>
            <w:r>
              <w:rPr>
                <w:color w:val="26313F"/>
                <w:sz w:val="18"/>
                <w:szCs w:val="18"/>
              </w:rPr>
              <w:t xml:space="preserve"/>
            </w:r>
          </w:p>
          <w:p/>
          <w:p/>
        </w:tc>
        <w:tc>
          <w:tcPr>
            <w:tcW w:type="pct" w:w="9%"/>
            <w:tcMar>
              <w:top w:type="dxa" w:w="40"/>
              <w:left w:type="dxa" w:w="90"/>
              <w:bottom w:type="dxa" w:w="40"/>
              <w:right w:type="dxa" w:w="90"/>
            </w:tcMar>
            <w:vAlign w:val="center"/>
          </w:tcPr>
          <w:p>
            <w:r>
              <w:rPr>
                <w:color w:val="26313F"/>
                <w:sz w:val="18"/>
                <w:szCs w:val="18"/>
              </w:rPr>
              <w:t xml:space="preserve"/>
            </w:r>
          </w:p>
          <w:p/>
          <w:p/>
        </w:tc>
        <w:tc>
          <w:tcPr>
            <w:tcW w:type="pct" w:w="15%"/>
            <w:tcMar>
              <w:top w:type="dxa" w:w="40"/>
              <w:left w:type="dxa" w:w="90"/>
              <w:bottom w:type="dxa" w:w="40"/>
              <w:right w:type="dxa" w:w="90"/>
            </w:tcMar>
            <w:vAlign w:val="center"/>
          </w:tcPr>
          <w:p>
            <w:r>
              <w:rPr>
                <w:color w:val="26313F"/>
                <w:sz w:val="18"/>
                <w:szCs w:val="18"/>
              </w:rPr>
              <w:t xml:space="preserve"/>
            </w:r>
          </w:p>
          <w:p/>
          <w:p/>
        </w:tc>
      </w:tr>
      <w:tr>
        <w:trPr>
          <w:tblHeader w:val="false"/>
        </w:trPr>
        <w:tc>
          <w:tcPr>
            <w:tcW w:type="pct" w:w="4%"/>
            <w:tcMar>
              <w:top w:type="dxa" w:w="40"/>
              <w:left w:type="dxa" w:w="90"/>
              <w:bottom w:type="dxa" w:w="40"/>
              <w:right w:type="dxa" w:w="90"/>
            </w:tcMar>
            <w:vAlign w:val="center"/>
          </w:tcPr>
          <w:p>
            <w:r>
              <w:rPr>
                <w:color w:val="26313F"/>
                <w:sz w:val="18"/>
                <w:szCs w:val="18"/>
              </w:rPr>
              <w:t xml:space="preserve">4</w:t>
            </w:r>
          </w:p>
          <w:p/>
          <w:p/>
        </w:tc>
        <w:tc>
          <w:tcPr>
            <w:tcW w:type="pct" w:w="17%"/>
            <w:tcMar>
              <w:top w:type="dxa" w:w="40"/>
              <w:left w:type="dxa" w:w="90"/>
              <w:bottom w:type="dxa" w:w="40"/>
              <w:right w:type="dxa" w:w="90"/>
            </w:tcMar>
            <w:vAlign w:val="center"/>
          </w:tcPr>
          <w:p>
            <w:r>
              <w:rPr>
                <w:color w:val="26313F"/>
                <w:sz w:val="18"/>
                <w:szCs w:val="18"/>
              </w:rPr>
              <w:t xml:space="preserve"/>
            </w:r>
          </w:p>
          <w:p/>
          <w:p/>
        </w:tc>
        <w:tc>
          <w:tcPr>
            <w:tcW w:type="pct" w:w="19%"/>
            <w:tcMar>
              <w:top w:type="dxa" w:w="40"/>
              <w:left w:type="dxa" w:w="90"/>
              <w:bottom w:type="dxa" w:w="40"/>
              <w:right w:type="dxa" w:w="90"/>
            </w:tcMar>
            <w:vAlign w:val="center"/>
          </w:tcPr>
          <w:p>
            <w:r>
              <w:rPr>
                <w:color w:val="26313F"/>
                <w:sz w:val="18"/>
                <w:szCs w:val="18"/>
              </w:rPr>
              <w:t xml:space="preserve"/>
            </w:r>
          </w:p>
          <w:p/>
          <w:p/>
        </w:tc>
        <w:tc>
          <w:tcPr>
            <w:tcW w:type="pct" w:w="9%"/>
            <w:tcMar>
              <w:top w:type="dxa" w:w="40"/>
              <w:left w:type="dxa" w:w="90"/>
              <w:bottom w:type="dxa" w:w="40"/>
              <w:right w:type="dxa" w:w="90"/>
            </w:tcMar>
            <w:vAlign w:val="center"/>
          </w:tcPr>
          <w:p>
            <w:r>
              <w:rPr>
                <w:color w:val="26313F"/>
                <w:sz w:val="18"/>
                <w:szCs w:val="18"/>
              </w:rPr>
              <w:t xml:space="preserve"/>
            </w:r>
          </w:p>
          <w:p/>
          <w:p/>
        </w:tc>
        <w:tc>
          <w:tcPr>
            <w:tcW w:type="pct" w:w="27%"/>
            <w:tcMar>
              <w:top w:type="dxa" w:w="40"/>
              <w:left w:type="dxa" w:w="90"/>
              <w:bottom w:type="dxa" w:w="40"/>
              <w:right w:type="dxa" w:w="90"/>
            </w:tcMar>
            <w:vAlign w:val="center"/>
          </w:tcPr>
          <w:p>
            <w:r>
              <w:rPr>
                <w:color w:val="26313F"/>
                <w:sz w:val="18"/>
                <w:szCs w:val="18"/>
              </w:rPr>
              <w:t xml:space="preserve"/>
            </w:r>
          </w:p>
          <w:p/>
          <w:p/>
        </w:tc>
        <w:tc>
          <w:tcPr>
            <w:tcW w:type="pct" w:w="9%"/>
            <w:tcMar>
              <w:top w:type="dxa" w:w="40"/>
              <w:left w:type="dxa" w:w="90"/>
              <w:bottom w:type="dxa" w:w="40"/>
              <w:right w:type="dxa" w:w="90"/>
            </w:tcMar>
            <w:vAlign w:val="center"/>
          </w:tcPr>
          <w:p>
            <w:r>
              <w:rPr>
                <w:color w:val="26313F"/>
                <w:sz w:val="18"/>
                <w:szCs w:val="18"/>
              </w:rPr>
              <w:t xml:space="preserve"/>
            </w:r>
          </w:p>
          <w:p/>
          <w:p/>
        </w:tc>
        <w:tc>
          <w:tcPr>
            <w:tcW w:type="pct" w:w="15%"/>
            <w:tcMar>
              <w:top w:type="dxa" w:w="40"/>
              <w:left w:type="dxa" w:w="90"/>
              <w:bottom w:type="dxa" w:w="40"/>
              <w:right w:type="dxa" w:w="90"/>
            </w:tcMar>
            <w:vAlign w:val="center"/>
          </w:tcPr>
          <w:p>
            <w:r>
              <w:rPr>
                <w:color w:val="26313F"/>
                <w:sz w:val="18"/>
                <w:szCs w:val="18"/>
              </w:rPr>
              <w:t xml:space="preserve"/>
            </w:r>
          </w:p>
          <w:p/>
          <w:p/>
        </w:tc>
      </w:tr>
      <w:tr>
        <w:trPr>
          <w:tblHeader w:val="false"/>
        </w:trPr>
        <w:tc>
          <w:tcPr>
            <w:tcW w:type="pct" w:w="4%"/>
            <w:tcMar>
              <w:top w:type="dxa" w:w="40"/>
              <w:left w:type="dxa" w:w="90"/>
              <w:bottom w:type="dxa" w:w="40"/>
              <w:right w:type="dxa" w:w="90"/>
            </w:tcMar>
            <w:vAlign w:val="center"/>
          </w:tcPr>
          <w:p>
            <w:r>
              <w:rPr>
                <w:color w:val="26313F"/>
                <w:sz w:val="18"/>
                <w:szCs w:val="18"/>
              </w:rPr>
              <w:t xml:space="preserve">5</w:t>
            </w:r>
          </w:p>
          <w:p/>
          <w:p/>
        </w:tc>
        <w:tc>
          <w:tcPr>
            <w:tcW w:type="pct" w:w="17%"/>
            <w:tcMar>
              <w:top w:type="dxa" w:w="40"/>
              <w:left w:type="dxa" w:w="90"/>
              <w:bottom w:type="dxa" w:w="40"/>
              <w:right w:type="dxa" w:w="90"/>
            </w:tcMar>
            <w:vAlign w:val="center"/>
          </w:tcPr>
          <w:p>
            <w:r>
              <w:rPr>
                <w:color w:val="26313F"/>
                <w:sz w:val="18"/>
                <w:szCs w:val="18"/>
              </w:rPr>
              <w:t xml:space="preserve"/>
            </w:r>
          </w:p>
          <w:p/>
          <w:p/>
        </w:tc>
        <w:tc>
          <w:tcPr>
            <w:tcW w:type="pct" w:w="19%"/>
            <w:tcMar>
              <w:top w:type="dxa" w:w="40"/>
              <w:left w:type="dxa" w:w="90"/>
              <w:bottom w:type="dxa" w:w="40"/>
              <w:right w:type="dxa" w:w="90"/>
            </w:tcMar>
            <w:vAlign w:val="center"/>
          </w:tcPr>
          <w:p>
            <w:r>
              <w:rPr>
                <w:color w:val="26313F"/>
                <w:sz w:val="18"/>
                <w:szCs w:val="18"/>
              </w:rPr>
              <w:t xml:space="preserve"/>
            </w:r>
          </w:p>
          <w:p/>
          <w:p/>
        </w:tc>
        <w:tc>
          <w:tcPr>
            <w:tcW w:type="pct" w:w="9%"/>
            <w:tcMar>
              <w:top w:type="dxa" w:w="40"/>
              <w:left w:type="dxa" w:w="90"/>
              <w:bottom w:type="dxa" w:w="40"/>
              <w:right w:type="dxa" w:w="90"/>
            </w:tcMar>
            <w:vAlign w:val="center"/>
          </w:tcPr>
          <w:p>
            <w:r>
              <w:rPr>
                <w:color w:val="26313F"/>
                <w:sz w:val="18"/>
                <w:szCs w:val="18"/>
              </w:rPr>
              <w:t xml:space="preserve"/>
            </w:r>
          </w:p>
          <w:p/>
          <w:p/>
        </w:tc>
        <w:tc>
          <w:tcPr>
            <w:tcW w:type="pct" w:w="27%"/>
            <w:tcMar>
              <w:top w:type="dxa" w:w="40"/>
              <w:left w:type="dxa" w:w="90"/>
              <w:bottom w:type="dxa" w:w="40"/>
              <w:right w:type="dxa" w:w="90"/>
            </w:tcMar>
            <w:vAlign w:val="center"/>
          </w:tcPr>
          <w:p>
            <w:r>
              <w:rPr>
                <w:color w:val="26313F"/>
                <w:sz w:val="18"/>
                <w:szCs w:val="18"/>
              </w:rPr>
              <w:t xml:space="preserve"/>
            </w:r>
          </w:p>
          <w:p/>
          <w:p/>
        </w:tc>
        <w:tc>
          <w:tcPr>
            <w:tcW w:type="pct" w:w="9%"/>
            <w:tcMar>
              <w:top w:type="dxa" w:w="40"/>
              <w:left w:type="dxa" w:w="90"/>
              <w:bottom w:type="dxa" w:w="40"/>
              <w:right w:type="dxa" w:w="90"/>
            </w:tcMar>
            <w:vAlign w:val="center"/>
          </w:tcPr>
          <w:p>
            <w:r>
              <w:rPr>
                <w:color w:val="26313F"/>
                <w:sz w:val="18"/>
                <w:szCs w:val="18"/>
              </w:rPr>
              <w:t xml:space="preserve"/>
            </w:r>
          </w:p>
          <w:p/>
          <w:p/>
        </w:tc>
        <w:tc>
          <w:tcPr>
            <w:tcW w:type="pct" w:w="15%"/>
            <w:tcMar>
              <w:top w:type="dxa" w:w="40"/>
              <w:left w:type="dxa" w:w="90"/>
              <w:bottom w:type="dxa" w:w="40"/>
              <w:right w:type="dxa" w:w="90"/>
            </w:tcMar>
            <w:vAlign w:val="center"/>
          </w:tcPr>
          <w:p>
            <w:r>
              <w:rPr>
                <w:color w:val="26313F"/>
                <w:sz w:val="18"/>
                <w:szCs w:val="18"/>
              </w:rPr>
              <w:t xml:space="preserve"/>
            </w:r>
          </w:p>
          <w:p/>
          <w:p/>
        </w:tc>
      </w:tr>
      <w:tr>
        <w:trPr>
          <w:tblHeader w:val="false"/>
        </w:trPr>
        <w:tc>
          <w:tcPr>
            <w:tcW w:type="pct" w:w="4%"/>
            <w:tcMar>
              <w:top w:type="dxa" w:w="40"/>
              <w:left w:type="dxa" w:w="90"/>
              <w:bottom w:type="dxa" w:w="40"/>
              <w:right w:type="dxa" w:w="90"/>
            </w:tcMar>
            <w:vAlign w:val="center"/>
          </w:tcPr>
          <w:p>
            <w:r>
              <w:rPr>
                <w:color w:val="26313F"/>
                <w:sz w:val="18"/>
                <w:szCs w:val="18"/>
              </w:rPr>
              <w:t xml:space="preserve">6</w:t>
            </w:r>
          </w:p>
          <w:p/>
          <w:p/>
        </w:tc>
        <w:tc>
          <w:tcPr>
            <w:tcW w:type="pct" w:w="17%"/>
            <w:tcMar>
              <w:top w:type="dxa" w:w="40"/>
              <w:left w:type="dxa" w:w="90"/>
              <w:bottom w:type="dxa" w:w="40"/>
              <w:right w:type="dxa" w:w="90"/>
            </w:tcMar>
            <w:vAlign w:val="center"/>
          </w:tcPr>
          <w:p>
            <w:r>
              <w:rPr>
                <w:color w:val="26313F"/>
                <w:sz w:val="18"/>
                <w:szCs w:val="18"/>
              </w:rPr>
              <w:t xml:space="preserve"/>
            </w:r>
          </w:p>
          <w:p/>
          <w:p/>
        </w:tc>
        <w:tc>
          <w:tcPr>
            <w:tcW w:type="pct" w:w="19%"/>
            <w:tcMar>
              <w:top w:type="dxa" w:w="40"/>
              <w:left w:type="dxa" w:w="90"/>
              <w:bottom w:type="dxa" w:w="40"/>
              <w:right w:type="dxa" w:w="90"/>
            </w:tcMar>
            <w:vAlign w:val="center"/>
          </w:tcPr>
          <w:p>
            <w:r>
              <w:rPr>
                <w:color w:val="26313F"/>
                <w:sz w:val="18"/>
                <w:szCs w:val="18"/>
              </w:rPr>
              <w:t xml:space="preserve"/>
            </w:r>
          </w:p>
          <w:p/>
          <w:p/>
        </w:tc>
        <w:tc>
          <w:tcPr>
            <w:tcW w:type="pct" w:w="9%"/>
            <w:tcMar>
              <w:top w:type="dxa" w:w="40"/>
              <w:left w:type="dxa" w:w="90"/>
              <w:bottom w:type="dxa" w:w="40"/>
              <w:right w:type="dxa" w:w="90"/>
            </w:tcMar>
            <w:vAlign w:val="center"/>
          </w:tcPr>
          <w:p>
            <w:r>
              <w:rPr>
                <w:color w:val="26313F"/>
                <w:sz w:val="18"/>
                <w:szCs w:val="18"/>
              </w:rPr>
              <w:t xml:space="preserve"/>
            </w:r>
          </w:p>
          <w:p/>
          <w:p/>
        </w:tc>
        <w:tc>
          <w:tcPr>
            <w:tcW w:type="pct" w:w="27%"/>
            <w:tcMar>
              <w:top w:type="dxa" w:w="40"/>
              <w:left w:type="dxa" w:w="90"/>
              <w:bottom w:type="dxa" w:w="40"/>
              <w:right w:type="dxa" w:w="90"/>
            </w:tcMar>
            <w:vAlign w:val="center"/>
          </w:tcPr>
          <w:p>
            <w:r>
              <w:rPr>
                <w:color w:val="26313F"/>
                <w:sz w:val="18"/>
                <w:szCs w:val="18"/>
              </w:rPr>
              <w:t xml:space="preserve"/>
            </w:r>
          </w:p>
          <w:p/>
          <w:p/>
        </w:tc>
        <w:tc>
          <w:tcPr>
            <w:tcW w:type="pct" w:w="9%"/>
            <w:tcMar>
              <w:top w:type="dxa" w:w="40"/>
              <w:left w:type="dxa" w:w="90"/>
              <w:bottom w:type="dxa" w:w="40"/>
              <w:right w:type="dxa" w:w="90"/>
            </w:tcMar>
            <w:vAlign w:val="center"/>
          </w:tcPr>
          <w:p>
            <w:r>
              <w:rPr>
                <w:color w:val="26313F"/>
                <w:sz w:val="18"/>
                <w:szCs w:val="18"/>
              </w:rPr>
              <w:t xml:space="preserve"/>
            </w:r>
          </w:p>
          <w:p/>
          <w:p/>
        </w:tc>
        <w:tc>
          <w:tcPr>
            <w:tcW w:type="pct" w:w="15%"/>
            <w:tcMar>
              <w:top w:type="dxa" w:w="40"/>
              <w:left w:type="dxa" w:w="90"/>
              <w:bottom w:type="dxa" w:w="40"/>
              <w:right w:type="dxa" w:w="90"/>
            </w:tcMar>
            <w:vAlign w:val="center"/>
          </w:tcPr>
          <w:p>
            <w:r>
              <w:rPr>
                <w:color w:val="26313F"/>
                <w:sz w:val="18"/>
                <w:szCs w:val="18"/>
              </w:rPr>
              <w:t xml:space="preserve"/>
            </w:r>
          </w:p>
          <w:p/>
          <w:p/>
        </w:tc>
      </w:tr>
      <w:tr>
        <w:trPr>
          <w:tblHeader w:val="false"/>
        </w:trPr>
        <w:tc>
          <w:tcPr>
            <w:tcW w:type="pct" w:w="4%"/>
            <w:tcMar>
              <w:top w:type="dxa" w:w="40"/>
              <w:left w:type="dxa" w:w="90"/>
              <w:bottom w:type="dxa" w:w="40"/>
              <w:right w:type="dxa" w:w="90"/>
            </w:tcMar>
            <w:vAlign w:val="center"/>
          </w:tcPr>
          <w:p>
            <w:r>
              <w:rPr>
                <w:color w:val="26313F"/>
                <w:sz w:val="18"/>
                <w:szCs w:val="18"/>
              </w:rPr>
              <w:t xml:space="preserve">7</w:t>
            </w:r>
          </w:p>
          <w:p/>
          <w:p/>
        </w:tc>
        <w:tc>
          <w:tcPr>
            <w:tcW w:type="pct" w:w="17%"/>
            <w:tcMar>
              <w:top w:type="dxa" w:w="40"/>
              <w:left w:type="dxa" w:w="90"/>
              <w:bottom w:type="dxa" w:w="40"/>
              <w:right w:type="dxa" w:w="90"/>
            </w:tcMar>
            <w:vAlign w:val="center"/>
          </w:tcPr>
          <w:p>
            <w:r>
              <w:rPr>
                <w:color w:val="26313F"/>
                <w:sz w:val="18"/>
                <w:szCs w:val="18"/>
              </w:rPr>
              <w:t xml:space="preserve"/>
            </w:r>
          </w:p>
          <w:p/>
          <w:p/>
        </w:tc>
        <w:tc>
          <w:tcPr>
            <w:tcW w:type="pct" w:w="19%"/>
            <w:tcMar>
              <w:top w:type="dxa" w:w="40"/>
              <w:left w:type="dxa" w:w="90"/>
              <w:bottom w:type="dxa" w:w="40"/>
              <w:right w:type="dxa" w:w="90"/>
            </w:tcMar>
            <w:vAlign w:val="center"/>
          </w:tcPr>
          <w:p>
            <w:r>
              <w:rPr>
                <w:color w:val="26313F"/>
                <w:sz w:val="18"/>
                <w:szCs w:val="18"/>
              </w:rPr>
              <w:t xml:space="preserve"/>
            </w:r>
          </w:p>
          <w:p/>
          <w:p/>
        </w:tc>
        <w:tc>
          <w:tcPr>
            <w:tcW w:type="pct" w:w="9%"/>
            <w:tcMar>
              <w:top w:type="dxa" w:w="40"/>
              <w:left w:type="dxa" w:w="90"/>
              <w:bottom w:type="dxa" w:w="40"/>
              <w:right w:type="dxa" w:w="90"/>
            </w:tcMar>
            <w:vAlign w:val="center"/>
          </w:tcPr>
          <w:p>
            <w:r>
              <w:rPr>
                <w:color w:val="26313F"/>
                <w:sz w:val="18"/>
                <w:szCs w:val="18"/>
              </w:rPr>
              <w:t xml:space="preserve"/>
            </w:r>
          </w:p>
          <w:p/>
          <w:p/>
        </w:tc>
        <w:tc>
          <w:tcPr>
            <w:tcW w:type="pct" w:w="27%"/>
            <w:tcMar>
              <w:top w:type="dxa" w:w="40"/>
              <w:left w:type="dxa" w:w="90"/>
              <w:bottom w:type="dxa" w:w="40"/>
              <w:right w:type="dxa" w:w="90"/>
            </w:tcMar>
            <w:vAlign w:val="center"/>
          </w:tcPr>
          <w:p>
            <w:r>
              <w:rPr>
                <w:color w:val="26313F"/>
                <w:sz w:val="18"/>
                <w:szCs w:val="18"/>
              </w:rPr>
              <w:t xml:space="preserve"/>
            </w:r>
          </w:p>
          <w:p/>
          <w:p/>
        </w:tc>
        <w:tc>
          <w:tcPr>
            <w:tcW w:type="pct" w:w="9%"/>
            <w:tcMar>
              <w:top w:type="dxa" w:w="40"/>
              <w:left w:type="dxa" w:w="90"/>
              <w:bottom w:type="dxa" w:w="40"/>
              <w:right w:type="dxa" w:w="90"/>
            </w:tcMar>
            <w:vAlign w:val="center"/>
          </w:tcPr>
          <w:p>
            <w:r>
              <w:rPr>
                <w:color w:val="26313F"/>
                <w:sz w:val="18"/>
                <w:szCs w:val="18"/>
              </w:rPr>
              <w:t xml:space="preserve"/>
            </w:r>
          </w:p>
          <w:p/>
          <w:p/>
        </w:tc>
        <w:tc>
          <w:tcPr>
            <w:tcW w:type="pct" w:w="15%"/>
            <w:tcMar>
              <w:top w:type="dxa" w:w="40"/>
              <w:left w:type="dxa" w:w="90"/>
              <w:bottom w:type="dxa" w:w="40"/>
              <w:right w:type="dxa" w:w="90"/>
            </w:tcMar>
            <w:vAlign w:val="center"/>
          </w:tcPr>
          <w:p>
            <w:r>
              <w:rPr>
                <w:color w:val="26313F"/>
                <w:sz w:val="18"/>
                <w:szCs w:val="18"/>
              </w:rPr>
              <w:t xml:space="preserve"/>
            </w:r>
          </w:p>
          <w:p/>
          <w:p/>
        </w:tc>
      </w:tr>
      <w:tr>
        <w:trPr>
          <w:tblHeader w:val="false"/>
        </w:trPr>
        <w:tc>
          <w:tcPr>
            <w:tcW w:type="pct" w:w="4%"/>
            <w:tcMar>
              <w:top w:type="dxa" w:w="40"/>
              <w:left w:type="dxa" w:w="90"/>
              <w:bottom w:type="dxa" w:w="40"/>
              <w:right w:type="dxa" w:w="90"/>
            </w:tcMar>
            <w:vAlign w:val="center"/>
          </w:tcPr>
          <w:p>
            <w:r>
              <w:rPr>
                <w:color w:val="26313F"/>
                <w:sz w:val="18"/>
                <w:szCs w:val="18"/>
              </w:rPr>
              <w:t xml:space="preserve">8</w:t>
            </w:r>
          </w:p>
          <w:p/>
          <w:p/>
        </w:tc>
        <w:tc>
          <w:tcPr>
            <w:tcW w:type="pct" w:w="17%"/>
            <w:tcMar>
              <w:top w:type="dxa" w:w="40"/>
              <w:left w:type="dxa" w:w="90"/>
              <w:bottom w:type="dxa" w:w="40"/>
              <w:right w:type="dxa" w:w="90"/>
            </w:tcMar>
            <w:vAlign w:val="center"/>
          </w:tcPr>
          <w:p>
            <w:r>
              <w:rPr>
                <w:color w:val="26313F"/>
                <w:sz w:val="18"/>
                <w:szCs w:val="18"/>
              </w:rPr>
              <w:t xml:space="preserve"/>
            </w:r>
          </w:p>
          <w:p/>
          <w:p/>
        </w:tc>
        <w:tc>
          <w:tcPr>
            <w:tcW w:type="pct" w:w="19%"/>
            <w:tcMar>
              <w:top w:type="dxa" w:w="40"/>
              <w:left w:type="dxa" w:w="90"/>
              <w:bottom w:type="dxa" w:w="40"/>
              <w:right w:type="dxa" w:w="90"/>
            </w:tcMar>
            <w:vAlign w:val="center"/>
          </w:tcPr>
          <w:p>
            <w:r>
              <w:rPr>
                <w:color w:val="26313F"/>
                <w:sz w:val="18"/>
                <w:szCs w:val="18"/>
              </w:rPr>
              <w:t xml:space="preserve"/>
            </w:r>
          </w:p>
          <w:p/>
          <w:p/>
        </w:tc>
        <w:tc>
          <w:tcPr>
            <w:tcW w:type="pct" w:w="9%"/>
            <w:tcMar>
              <w:top w:type="dxa" w:w="40"/>
              <w:left w:type="dxa" w:w="90"/>
              <w:bottom w:type="dxa" w:w="40"/>
              <w:right w:type="dxa" w:w="90"/>
            </w:tcMar>
            <w:vAlign w:val="center"/>
          </w:tcPr>
          <w:p>
            <w:r>
              <w:rPr>
                <w:color w:val="26313F"/>
                <w:sz w:val="18"/>
                <w:szCs w:val="18"/>
              </w:rPr>
              <w:t xml:space="preserve"/>
            </w:r>
          </w:p>
          <w:p/>
          <w:p/>
        </w:tc>
        <w:tc>
          <w:tcPr>
            <w:tcW w:type="pct" w:w="27%"/>
            <w:tcMar>
              <w:top w:type="dxa" w:w="40"/>
              <w:left w:type="dxa" w:w="90"/>
              <w:bottom w:type="dxa" w:w="40"/>
              <w:right w:type="dxa" w:w="90"/>
            </w:tcMar>
            <w:vAlign w:val="center"/>
          </w:tcPr>
          <w:p>
            <w:r>
              <w:rPr>
                <w:color w:val="26313F"/>
                <w:sz w:val="18"/>
                <w:szCs w:val="18"/>
              </w:rPr>
              <w:t xml:space="preserve"/>
            </w:r>
          </w:p>
          <w:p/>
          <w:p/>
        </w:tc>
        <w:tc>
          <w:tcPr>
            <w:tcW w:type="pct" w:w="9%"/>
            <w:tcMar>
              <w:top w:type="dxa" w:w="40"/>
              <w:left w:type="dxa" w:w="90"/>
              <w:bottom w:type="dxa" w:w="40"/>
              <w:right w:type="dxa" w:w="90"/>
            </w:tcMar>
            <w:vAlign w:val="center"/>
          </w:tcPr>
          <w:p>
            <w:r>
              <w:rPr>
                <w:color w:val="26313F"/>
                <w:sz w:val="18"/>
                <w:szCs w:val="18"/>
              </w:rPr>
              <w:t xml:space="preserve"/>
            </w:r>
          </w:p>
          <w:p/>
          <w:p/>
        </w:tc>
        <w:tc>
          <w:tcPr>
            <w:tcW w:type="pct" w:w="15%"/>
            <w:tcMar>
              <w:top w:type="dxa" w:w="40"/>
              <w:left w:type="dxa" w:w="90"/>
              <w:bottom w:type="dxa" w:w="40"/>
              <w:right w:type="dxa" w:w="90"/>
            </w:tcMar>
            <w:vAlign w:val="center"/>
          </w:tcPr>
          <w:p>
            <w:r>
              <w:rPr>
                <w:color w:val="26313F"/>
                <w:sz w:val="18"/>
                <w:szCs w:val="18"/>
              </w:rPr>
              <w:t xml:space="preserve"/>
            </w:r>
          </w:p>
          <w:p/>
          <w:p/>
        </w:tc>
      </w:tr>
      <w:tr>
        <w:trPr>
          <w:tblHeader w:val="false"/>
        </w:trPr>
        <w:tc>
          <w:tcPr>
            <w:tcW w:type="pct" w:w="4%"/>
            <w:tcMar>
              <w:top w:type="dxa" w:w="40"/>
              <w:left w:type="dxa" w:w="90"/>
              <w:bottom w:type="dxa" w:w="40"/>
              <w:right w:type="dxa" w:w="90"/>
            </w:tcMar>
            <w:vAlign w:val="center"/>
          </w:tcPr>
          <w:p>
            <w:r>
              <w:rPr>
                <w:color w:val="26313F"/>
                <w:sz w:val="18"/>
                <w:szCs w:val="18"/>
              </w:rPr>
              <w:t xml:space="preserve">9</w:t>
            </w:r>
          </w:p>
          <w:p/>
          <w:p/>
        </w:tc>
        <w:tc>
          <w:tcPr>
            <w:tcW w:type="pct" w:w="17%"/>
            <w:tcMar>
              <w:top w:type="dxa" w:w="40"/>
              <w:left w:type="dxa" w:w="90"/>
              <w:bottom w:type="dxa" w:w="40"/>
              <w:right w:type="dxa" w:w="90"/>
            </w:tcMar>
            <w:vAlign w:val="center"/>
          </w:tcPr>
          <w:p>
            <w:r>
              <w:rPr>
                <w:color w:val="26313F"/>
                <w:sz w:val="18"/>
                <w:szCs w:val="18"/>
              </w:rPr>
              <w:t xml:space="preserve"/>
            </w:r>
          </w:p>
          <w:p/>
          <w:p/>
        </w:tc>
        <w:tc>
          <w:tcPr>
            <w:tcW w:type="pct" w:w="19%"/>
            <w:tcMar>
              <w:top w:type="dxa" w:w="40"/>
              <w:left w:type="dxa" w:w="90"/>
              <w:bottom w:type="dxa" w:w="40"/>
              <w:right w:type="dxa" w:w="90"/>
            </w:tcMar>
            <w:vAlign w:val="center"/>
          </w:tcPr>
          <w:p>
            <w:r>
              <w:rPr>
                <w:color w:val="26313F"/>
                <w:sz w:val="18"/>
                <w:szCs w:val="18"/>
              </w:rPr>
              <w:t xml:space="preserve"/>
            </w:r>
          </w:p>
          <w:p/>
          <w:p/>
        </w:tc>
        <w:tc>
          <w:tcPr>
            <w:tcW w:type="pct" w:w="9%"/>
            <w:tcMar>
              <w:top w:type="dxa" w:w="40"/>
              <w:left w:type="dxa" w:w="90"/>
              <w:bottom w:type="dxa" w:w="40"/>
              <w:right w:type="dxa" w:w="90"/>
            </w:tcMar>
            <w:vAlign w:val="center"/>
          </w:tcPr>
          <w:p>
            <w:r>
              <w:rPr>
                <w:color w:val="26313F"/>
                <w:sz w:val="18"/>
                <w:szCs w:val="18"/>
              </w:rPr>
              <w:t xml:space="preserve"/>
            </w:r>
          </w:p>
          <w:p/>
          <w:p/>
        </w:tc>
        <w:tc>
          <w:tcPr>
            <w:tcW w:type="pct" w:w="27%"/>
            <w:tcMar>
              <w:top w:type="dxa" w:w="40"/>
              <w:left w:type="dxa" w:w="90"/>
              <w:bottom w:type="dxa" w:w="40"/>
              <w:right w:type="dxa" w:w="90"/>
            </w:tcMar>
            <w:vAlign w:val="center"/>
          </w:tcPr>
          <w:p>
            <w:r>
              <w:rPr>
                <w:color w:val="26313F"/>
                <w:sz w:val="18"/>
                <w:szCs w:val="18"/>
              </w:rPr>
              <w:t xml:space="preserve"/>
            </w:r>
          </w:p>
          <w:p/>
          <w:p/>
        </w:tc>
        <w:tc>
          <w:tcPr>
            <w:tcW w:type="pct" w:w="9%"/>
            <w:tcMar>
              <w:top w:type="dxa" w:w="40"/>
              <w:left w:type="dxa" w:w="90"/>
              <w:bottom w:type="dxa" w:w="40"/>
              <w:right w:type="dxa" w:w="90"/>
            </w:tcMar>
            <w:vAlign w:val="center"/>
          </w:tcPr>
          <w:p>
            <w:r>
              <w:rPr>
                <w:color w:val="26313F"/>
                <w:sz w:val="18"/>
                <w:szCs w:val="18"/>
              </w:rPr>
              <w:t xml:space="preserve"/>
            </w:r>
          </w:p>
          <w:p/>
          <w:p/>
        </w:tc>
        <w:tc>
          <w:tcPr>
            <w:tcW w:type="pct" w:w="15%"/>
            <w:tcMar>
              <w:top w:type="dxa" w:w="40"/>
              <w:left w:type="dxa" w:w="90"/>
              <w:bottom w:type="dxa" w:w="40"/>
              <w:right w:type="dxa" w:w="90"/>
            </w:tcMar>
            <w:vAlign w:val="center"/>
          </w:tcPr>
          <w:p>
            <w:r>
              <w:rPr>
                <w:color w:val="26313F"/>
                <w:sz w:val="18"/>
                <w:szCs w:val="18"/>
              </w:rPr>
              <w:t xml:space="preserve"/>
            </w:r>
          </w:p>
          <w:p/>
          <w:p/>
        </w:tc>
      </w:tr>
      <w:tr>
        <w:trPr>
          <w:tblHeader w:val="false"/>
        </w:trPr>
        <w:tc>
          <w:tcPr>
            <w:tcW w:type="pct" w:w="4%"/>
            <w:tcMar>
              <w:top w:type="dxa" w:w="40"/>
              <w:left w:type="dxa" w:w="90"/>
              <w:bottom w:type="dxa" w:w="40"/>
              <w:right w:type="dxa" w:w="90"/>
            </w:tcMar>
            <w:vAlign w:val="center"/>
          </w:tcPr>
          <w:p>
            <w:r>
              <w:rPr>
                <w:color w:val="26313F"/>
                <w:sz w:val="18"/>
                <w:szCs w:val="18"/>
              </w:rPr>
              <w:t xml:space="preserve">10</w:t>
            </w:r>
          </w:p>
          <w:p/>
          <w:p/>
        </w:tc>
        <w:tc>
          <w:tcPr>
            <w:tcW w:type="pct" w:w="17%"/>
            <w:tcMar>
              <w:top w:type="dxa" w:w="40"/>
              <w:left w:type="dxa" w:w="90"/>
              <w:bottom w:type="dxa" w:w="40"/>
              <w:right w:type="dxa" w:w="90"/>
            </w:tcMar>
            <w:vAlign w:val="center"/>
          </w:tcPr>
          <w:p>
            <w:r>
              <w:rPr>
                <w:color w:val="26313F"/>
                <w:sz w:val="18"/>
                <w:szCs w:val="18"/>
              </w:rPr>
              <w:t xml:space="preserve"/>
            </w:r>
          </w:p>
          <w:p/>
          <w:p/>
        </w:tc>
        <w:tc>
          <w:tcPr>
            <w:tcW w:type="pct" w:w="19%"/>
            <w:tcMar>
              <w:top w:type="dxa" w:w="40"/>
              <w:left w:type="dxa" w:w="90"/>
              <w:bottom w:type="dxa" w:w="40"/>
              <w:right w:type="dxa" w:w="90"/>
            </w:tcMar>
            <w:vAlign w:val="center"/>
          </w:tcPr>
          <w:p>
            <w:r>
              <w:rPr>
                <w:color w:val="26313F"/>
                <w:sz w:val="18"/>
                <w:szCs w:val="18"/>
              </w:rPr>
              <w:t xml:space="preserve"/>
            </w:r>
          </w:p>
          <w:p/>
          <w:p/>
        </w:tc>
        <w:tc>
          <w:tcPr>
            <w:tcW w:type="pct" w:w="9%"/>
            <w:tcMar>
              <w:top w:type="dxa" w:w="40"/>
              <w:left w:type="dxa" w:w="90"/>
              <w:bottom w:type="dxa" w:w="40"/>
              <w:right w:type="dxa" w:w="90"/>
            </w:tcMar>
            <w:vAlign w:val="center"/>
          </w:tcPr>
          <w:p>
            <w:r>
              <w:rPr>
                <w:color w:val="26313F"/>
                <w:sz w:val="18"/>
                <w:szCs w:val="18"/>
              </w:rPr>
              <w:t xml:space="preserve"/>
            </w:r>
          </w:p>
          <w:p/>
          <w:p/>
        </w:tc>
        <w:tc>
          <w:tcPr>
            <w:tcW w:type="pct" w:w="27%"/>
            <w:tcMar>
              <w:top w:type="dxa" w:w="40"/>
              <w:left w:type="dxa" w:w="90"/>
              <w:bottom w:type="dxa" w:w="40"/>
              <w:right w:type="dxa" w:w="90"/>
            </w:tcMar>
            <w:vAlign w:val="center"/>
          </w:tcPr>
          <w:p>
            <w:r>
              <w:rPr>
                <w:color w:val="26313F"/>
                <w:sz w:val="18"/>
                <w:szCs w:val="18"/>
              </w:rPr>
              <w:t xml:space="preserve"/>
            </w:r>
          </w:p>
          <w:p/>
          <w:p/>
        </w:tc>
        <w:tc>
          <w:tcPr>
            <w:tcW w:type="pct" w:w="9%"/>
            <w:tcMar>
              <w:top w:type="dxa" w:w="40"/>
              <w:left w:type="dxa" w:w="90"/>
              <w:bottom w:type="dxa" w:w="40"/>
              <w:right w:type="dxa" w:w="90"/>
            </w:tcMar>
            <w:vAlign w:val="center"/>
          </w:tcPr>
          <w:p>
            <w:r>
              <w:rPr>
                <w:color w:val="26313F"/>
                <w:sz w:val="18"/>
                <w:szCs w:val="18"/>
              </w:rPr>
              <w:t xml:space="preserve"/>
            </w:r>
          </w:p>
          <w:p/>
          <w:p/>
        </w:tc>
        <w:tc>
          <w:tcPr>
            <w:tcW w:type="pct" w:w="15%"/>
            <w:tcMar>
              <w:top w:type="dxa" w:w="40"/>
              <w:left w:type="dxa" w:w="90"/>
              <w:bottom w:type="dxa" w:w="40"/>
              <w:right w:type="dxa" w:w="90"/>
            </w:tcMar>
            <w:vAlign w:val="center"/>
          </w:tcPr>
          <w:p>
            <w:r>
              <w:rPr>
                <w:color w:val="26313F"/>
                <w:sz w:val="18"/>
                <w:szCs w:val="18"/>
              </w:rPr>
              <w:t xml:space="preserve"/>
            </w:r>
          </w:p>
          <w:p/>
          <w:p/>
        </w:tc>
      </w:tr>
    </w:tbl>
    <w:p>
      <w:pPr>
        <w:keepNext/>
        <w:pBdr>
          <w:bottom w:val="single" w:color="F97316" w:sz="6" w:space="3"/>
        </w:pBdr>
        <w:spacing w:after="100" w:before="260"/>
      </w:pPr>
      <w:r>
        <w:rPr>
          <w:b/>
          <w:bCs/>
          <w:color w:val="0B1120"/>
          <w:sz w:val="24"/>
          <w:szCs w:val="24"/>
        </w:rPr>
        <w:t xml:space="preserve">5. Review</w:t>
      </w:r>
    </w:p>
    <w:tbl>
      <w:tblPr>
        <w:tblW w:type="pct" w:w="100%"/>
        <w:tblBorders>
          <w:top w:val="single" w:color="CBD5E1" w:sz="4"/>
          <w:left w:val="single" w:color="CBD5E1" w:sz="4"/>
          <w:bottom w:val="single" w:color="CBD5E1" w:sz="4"/>
          <w:right w:val="single" w:color="CBD5E1" w:sz="4"/>
          <w:insideH w:val="single" w:color="CBD5E1" w:sz="4"/>
          <w:insideV w:val="single" w:color="CBD5E1" w:sz="4"/>
        </w:tblBorders>
      </w:tblPr>
      <w:tblGrid>
        <w:gridCol w:w="100"/>
        <w:gridCol w:w="100"/>
      </w:tblGrid>
      <w:tr>
        <w:trPr>
          <w:tblHeader w:val="false"/>
        </w:trPr>
        <w:tc>
          <w:tcPr>
            <w:tcW w:type="pct" w:w="34%"/>
            <w:tcMar>
              <w:top w:type="dxa" w:w="40"/>
              <w:left w:type="dxa" w:w="90"/>
              <w:bottom w:type="dxa" w:w="40"/>
              <w:right w:type="dxa" w:w="90"/>
            </w:tcMar>
            <w:vAlign w:val="center"/>
          </w:tcPr>
          <w:p>
            <w:r>
              <w:rPr>
                <w:b/>
                <w:bCs/>
                <w:color w:val="0B1120"/>
                <w:sz w:val="18"/>
                <w:szCs w:val="18"/>
              </w:rPr>
              <w:t xml:space="preserve">What would trigger an earlier review (a change to the work, a new hazard, an incident, a control that is not working)</w:t>
            </w:r>
          </w:p>
          <w:p/>
        </w:tc>
        <w:tc>
          <w:tcPr>
            <w:tcW w:type="pct" w:w="66%"/>
            <w:tcMar>
              <w:top w:type="dxa" w:w="40"/>
              <w:left w:type="dxa" w:w="90"/>
              <w:bottom w:type="dxa" w:w="40"/>
              <w:right w:type="dxa" w:w="90"/>
            </w:tcMar>
            <w:vAlign w:val="center"/>
          </w:tcPr>
          <w:p>
            <w:r>
              <w:rPr>
                <w:b w:val="false"/>
                <w:bCs w:val="false"/>
                <w:color w:val="26313F"/>
                <w:sz w:val="18"/>
                <w:szCs w:val="18"/>
              </w:rPr>
              <w:t xml:space="preserve"/>
            </w:r>
          </w:p>
          <w:p/>
        </w:tc>
      </w:tr>
      <w:tr>
        <w:trPr>
          <w:tblHeader w:val="false"/>
        </w:trPr>
        <w:tc>
          <w:tcPr>
            <w:tcW w:type="pct" w:w="34%"/>
            <w:tcMar>
              <w:top w:type="dxa" w:w="40"/>
              <w:left w:type="dxa" w:w="90"/>
              <w:bottom w:type="dxa" w:w="40"/>
              <w:right w:type="dxa" w:w="90"/>
            </w:tcMar>
            <w:vAlign w:val="center"/>
          </w:tcPr>
          <w:p>
            <w:r>
              <w:rPr>
                <w:b/>
                <w:bCs/>
                <w:color w:val="0B1120"/>
                <w:sz w:val="18"/>
                <w:szCs w:val="18"/>
              </w:rPr>
              <w:t xml:space="preserve">Emergency procedures, first aid and contacts</w:t>
            </w:r>
          </w:p>
          <w:p/>
        </w:tc>
        <w:tc>
          <w:tcPr>
            <w:tcW w:type="pct" w:w="66%"/>
            <w:tcMar>
              <w:top w:type="dxa" w:w="40"/>
              <w:left w:type="dxa" w:w="90"/>
              <w:bottom w:type="dxa" w:w="40"/>
              <w:right w:type="dxa" w:w="90"/>
            </w:tcMar>
            <w:vAlign w:val="center"/>
          </w:tcPr>
          <w:p>
            <w:r>
              <w:rPr>
                <w:b w:val="false"/>
                <w:bCs w:val="false"/>
                <w:color w:val="26313F"/>
                <w:sz w:val="18"/>
                <w:szCs w:val="18"/>
              </w:rPr>
              <w:t xml:space="preserve"/>
            </w:r>
          </w:p>
          <w:p/>
        </w:tc>
      </w:tr>
    </w:tbl>
    <w:p>
      <w:pPr>
        <w:keepNext/>
        <w:pBdr>
          <w:bottom w:val="single" w:color="F97316" w:sz="6" w:space="3"/>
        </w:pBdr>
        <w:spacing w:after="100" w:before="260"/>
      </w:pPr>
      <w:r>
        <w:rPr>
          <w:b/>
          <w:bCs/>
          <w:color w:val="0B1120"/>
          <w:sz w:val="24"/>
          <w:szCs w:val="24"/>
        </w:rPr>
        <w:t xml:space="preserve">6. Workers informed</w:t>
      </w:r>
    </w:p>
    <w:p>
      <w:pPr>
        <w:spacing w:after="60" w:before="60"/>
      </w:pPr>
      <w:r>
        <w:rPr>
          <w:i/>
          <w:iCs/>
          <w:color w:val="8A97A8"/>
          <w:sz w:val="16"/>
          <w:szCs w:val="16"/>
        </w:rPr>
        <w:t xml:space="preserve">The workers who do the work were consulted on this assessment and have been told the controls. If the work, the site or the conditions change, review the assessment and sign again.</w:t>
      </w:r>
    </w:p>
    <w:tbl>
      <w:tblPr>
        <w:tblW w:type="pct" w:w="100%"/>
        <w:tblBorders>
          <w:top w:val="single" w:color="CBD5E1" w:sz="4"/>
          <w:left w:val="single" w:color="CBD5E1" w:sz="4"/>
          <w:bottom w:val="single" w:color="CBD5E1" w:sz="4"/>
          <w:right w:val="single" w:color="CBD5E1" w:sz="4"/>
          <w:insideH w:val="single" w:color="CBD5E1" w:sz="4"/>
          <w:insideV w:val="single" w:color="CBD5E1" w:sz="4"/>
        </w:tblBorders>
      </w:tblPr>
      <w:tblGrid>
        <w:gridCol w:w="100"/>
        <w:gridCol w:w="100"/>
        <w:gridCol w:w="100"/>
        <w:gridCol w:w="100"/>
      </w:tblGrid>
      <w:tr>
        <w:trPr>
          <w:tblHeader/>
        </w:trPr>
        <w:tc>
          <w:tcPr>
            <w:tcW w:type="pct" w:w="30%"/>
            <w:shd w:fill="F1F5F9" w:color="auto" w:val="clear"/>
            <w:tcMar>
              <w:top w:type="dxa" w:w="40"/>
              <w:left w:type="dxa" w:w="90"/>
              <w:bottom w:type="dxa" w:w="40"/>
              <w:right w:type="dxa" w:w="90"/>
            </w:tcMar>
            <w:vAlign w:val="center"/>
          </w:tcPr>
          <w:p>
            <w:r>
              <w:rPr>
                <w:b/>
                <w:bCs/>
                <w:color w:val="0B1120"/>
                <w:sz w:val="17"/>
                <w:szCs w:val="17"/>
              </w:rPr>
              <w:t xml:space="preserve">Name</w:t>
            </w:r>
          </w:p>
        </w:tc>
        <w:tc>
          <w:tcPr>
            <w:tcW w:type="pct" w:w="30%"/>
            <w:shd w:fill="F1F5F9" w:color="auto" w:val="clear"/>
            <w:tcMar>
              <w:top w:type="dxa" w:w="40"/>
              <w:left w:type="dxa" w:w="90"/>
              <w:bottom w:type="dxa" w:w="40"/>
              <w:right w:type="dxa" w:w="90"/>
            </w:tcMar>
            <w:vAlign w:val="center"/>
          </w:tcPr>
          <w:p>
            <w:r>
              <w:rPr>
                <w:b/>
                <w:bCs/>
                <w:color w:val="0B1120"/>
                <w:sz w:val="17"/>
                <w:szCs w:val="17"/>
              </w:rPr>
              <w:t xml:space="preserve">Company</w:t>
            </w:r>
          </w:p>
        </w:tc>
        <w:tc>
          <w:tcPr>
            <w:tcW w:type="pct" w:w="25%"/>
            <w:shd w:fill="F1F5F9" w:color="auto" w:val="clear"/>
            <w:tcMar>
              <w:top w:type="dxa" w:w="40"/>
              <w:left w:type="dxa" w:w="90"/>
              <w:bottom w:type="dxa" w:w="40"/>
              <w:right w:type="dxa" w:w="90"/>
            </w:tcMar>
            <w:vAlign w:val="center"/>
          </w:tcPr>
          <w:p>
            <w:r>
              <w:rPr>
                <w:b/>
                <w:bCs/>
                <w:color w:val="0B1120"/>
                <w:sz w:val="17"/>
                <w:szCs w:val="17"/>
              </w:rPr>
              <w:t xml:space="preserve">Signature</w:t>
            </w:r>
          </w:p>
        </w:tc>
        <w:tc>
          <w:tcPr>
            <w:tcW w:type="pct" w:w="15%"/>
            <w:shd w:fill="F1F5F9" w:color="auto" w:val="clear"/>
            <w:tcMar>
              <w:top w:type="dxa" w:w="40"/>
              <w:left w:type="dxa" w:w="90"/>
              <w:bottom w:type="dxa" w:w="40"/>
              <w:right w:type="dxa" w:w="90"/>
            </w:tcMar>
            <w:vAlign w:val="center"/>
          </w:tcPr>
          <w:p>
            <w:r>
              <w:rPr>
                <w:b/>
                <w:bCs/>
                <w:color w:val="0B1120"/>
                <w:sz w:val="17"/>
                <w:szCs w:val="17"/>
              </w:rPr>
              <w:t xml:space="preserve">Date</w:t>
            </w:r>
          </w:p>
        </w:tc>
      </w:tr>
      <w:tr>
        <w:trPr>
          <w:tblHeader w:val="false"/>
        </w:trPr>
        <w:tc>
          <w:tcPr>
            <w:tcW w:type="pct" w:w="30%"/>
            <w:tcMar>
              <w:top w:type="dxa" w:w="40"/>
              <w:left w:type="dxa" w:w="90"/>
              <w:bottom w:type="dxa" w:w="40"/>
              <w:right w:type="dxa" w:w="90"/>
            </w:tcMar>
            <w:vAlign w:val="center"/>
          </w:tcPr>
          <w:p>
            <w:r>
              <w:rPr>
                <w:color w:val="26313F"/>
                <w:sz w:val="18"/>
                <w:szCs w:val="18"/>
              </w:rPr>
              <w:t xml:space="preserve"/>
            </w:r>
          </w:p>
        </w:tc>
        <w:tc>
          <w:tcPr>
            <w:tcW w:type="pct" w:w="30%"/>
            <w:tcMar>
              <w:top w:type="dxa" w:w="40"/>
              <w:left w:type="dxa" w:w="90"/>
              <w:bottom w:type="dxa" w:w="40"/>
              <w:right w:type="dxa" w:w="90"/>
            </w:tcMar>
            <w:vAlign w:val="center"/>
          </w:tcPr>
          <w:p>
            <w:r>
              <w:rPr>
                <w:color w:val="26313F"/>
                <w:sz w:val="18"/>
                <w:szCs w:val="18"/>
              </w:rPr>
              <w:t xml:space="preserve"/>
            </w:r>
          </w:p>
        </w:tc>
        <w:tc>
          <w:tcPr>
            <w:tcW w:type="pct" w:w="25%"/>
            <w:tcMar>
              <w:top w:type="dxa" w:w="40"/>
              <w:left w:type="dxa" w:w="90"/>
              <w:bottom w:type="dxa" w:w="40"/>
              <w:right w:type="dxa" w:w="90"/>
            </w:tcMar>
            <w:vAlign w:val="center"/>
          </w:tcPr>
          <w:p>
            <w:r>
              <w:rPr>
                <w:color w:val="26313F"/>
                <w:sz w:val="18"/>
                <w:szCs w:val="18"/>
              </w:rPr>
              <w:t xml:space="preserve"/>
            </w:r>
          </w:p>
        </w:tc>
        <w:tc>
          <w:tcPr>
            <w:tcW w:type="pct" w:w="15%"/>
            <w:tcMar>
              <w:top w:type="dxa" w:w="40"/>
              <w:left w:type="dxa" w:w="90"/>
              <w:bottom w:type="dxa" w:w="40"/>
              <w:right w:type="dxa" w:w="90"/>
            </w:tcMar>
            <w:vAlign w:val="center"/>
          </w:tcPr>
          <w:p>
            <w:r>
              <w:rPr>
                <w:color w:val="26313F"/>
                <w:sz w:val="18"/>
                <w:szCs w:val="18"/>
              </w:rPr>
              <w:t xml:space="preserve"/>
            </w:r>
          </w:p>
        </w:tc>
      </w:tr>
      <w:tr>
        <w:trPr>
          <w:tblHeader w:val="false"/>
        </w:trPr>
        <w:tc>
          <w:tcPr>
            <w:tcW w:type="pct" w:w="30%"/>
            <w:tcMar>
              <w:top w:type="dxa" w:w="40"/>
              <w:left w:type="dxa" w:w="90"/>
              <w:bottom w:type="dxa" w:w="40"/>
              <w:right w:type="dxa" w:w="90"/>
            </w:tcMar>
            <w:vAlign w:val="center"/>
          </w:tcPr>
          <w:p>
            <w:r>
              <w:rPr>
                <w:color w:val="26313F"/>
                <w:sz w:val="18"/>
                <w:szCs w:val="18"/>
              </w:rPr>
              <w:t xml:space="preserve"/>
            </w:r>
          </w:p>
        </w:tc>
        <w:tc>
          <w:tcPr>
            <w:tcW w:type="pct" w:w="30%"/>
            <w:tcMar>
              <w:top w:type="dxa" w:w="40"/>
              <w:left w:type="dxa" w:w="90"/>
              <w:bottom w:type="dxa" w:w="40"/>
              <w:right w:type="dxa" w:w="90"/>
            </w:tcMar>
            <w:vAlign w:val="center"/>
          </w:tcPr>
          <w:p>
            <w:r>
              <w:rPr>
                <w:color w:val="26313F"/>
                <w:sz w:val="18"/>
                <w:szCs w:val="18"/>
              </w:rPr>
              <w:t xml:space="preserve"/>
            </w:r>
          </w:p>
        </w:tc>
        <w:tc>
          <w:tcPr>
            <w:tcW w:type="pct" w:w="25%"/>
            <w:tcMar>
              <w:top w:type="dxa" w:w="40"/>
              <w:left w:type="dxa" w:w="90"/>
              <w:bottom w:type="dxa" w:w="40"/>
              <w:right w:type="dxa" w:w="90"/>
            </w:tcMar>
            <w:vAlign w:val="center"/>
          </w:tcPr>
          <w:p>
            <w:r>
              <w:rPr>
                <w:color w:val="26313F"/>
                <w:sz w:val="18"/>
                <w:szCs w:val="18"/>
              </w:rPr>
              <w:t xml:space="preserve"/>
            </w:r>
          </w:p>
        </w:tc>
        <w:tc>
          <w:tcPr>
            <w:tcW w:type="pct" w:w="15%"/>
            <w:tcMar>
              <w:top w:type="dxa" w:w="40"/>
              <w:left w:type="dxa" w:w="90"/>
              <w:bottom w:type="dxa" w:w="40"/>
              <w:right w:type="dxa" w:w="90"/>
            </w:tcMar>
            <w:vAlign w:val="center"/>
          </w:tcPr>
          <w:p>
            <w:r>
              <w:rPr>
                <w:color w:val="26313F"/>
                <w:sz w:val="18"/>
                <w:szCs w:val="18"/>
              </w:rPr>
              <w:t xml:space="preserve"/>
            </w:r>
          </w:p>
        </w:tc>
      </w:tr>
      <w:tr>
        <w:trPr>
          <w:tblHeader w:val="false"/>
        </w:trPr>
        <w:tc>
          <w:tcPr>
            <w:tcW w:type="pct" w:w="30%"/>
            <w:tcMar>
              <w:top w:type="dxa" w:w="40"/>
              <w:left w:type="dxa" w:w="90"/>
              <w:bottom w:type="dxa" w:w="40"/>
              <w:right w:type="dxa" w:w="90"/>
            </w:tcMar>
            <w:vAlign w:val="center"/>
          </w:tcPr>
          <w:p>
            <w:r>
              <w:rPr>
                <w:color w:val="26313F"/>
                <w:sz w:val="18"/>
                <w:szCs w:val="18"/>
              </w:rPr>
              <w:t xml:space="preserve"/>
            </w:r>
          </w:p>
        </w:tc>
        <w:tc>
          <w:tcPr>
            <w:tcW w:type="pct" w:w="30%"/>
            <w:tcMar>
              <w:top w:type="dxa" w:w="40"/>
              <w:left w:type="dxa" w:w="90"/>
              <w:bottom w:type="dxa" w:w="40"/>
              <w:right w:type="dxa" w:w="90"/>
            </w:tcMar>
            <w:vAlign w:val="center"/>
          </w:tcPr>
          <w:p>
            <w:r>
              <w:rPr>
                <w:color w:val="26313F"/>
                <w:sz w:val="18"/>
                <w:szCs w:val="18"/>
              </w:rPr>
              <w:t xml:space="preserve"/>
            </w:r>
          </w:p>
        </w:tc>
        <w:tc>
          <w:tcPr>
            <w:tcW w:type="pct" w:w="25%"/>
            <w:tcMar>
              <w:top w:type="dxa" w:w="40"/>
              <w:left w:type="dxa" w:w="90"/>
              <w:bottom w:type="dxa" w:w="40"/>
              <w:right w:type="dxa" w:w="90"/>
            </w:tcMar>
            <w:vAlign w:val="center"/>
          </w:tcPr>
          <w:p>
            <w:r>
              <w:rPr>
                <w:color w:val="26313F"/>
                <w:sz w:val="18"/>
                <w:szCs w:val="18"/>
              </w:rPr>
              <w:t xml:space="preserve"/>
            </w:r>
          </w:p>
        </w:tc>
        <w:tc>
          <w:tcPr>
            <w:tcW w:type="pct" w:w="15%"/>
            <w:tcMar>
              <w:top w:type="dxa" w:w="40"/>
              <w:left w:type="dxa" w:w="90"/>
              <w:bottom w:type="dxa" w:w="40"/>
              <w:right w:type="dxa" w:w="90"/>
            </w:tcMar>
            <w:vAlign w:val="center"/>
          </w:tcPr>
          <w:p>
            <w:r>
              <w:rPr>
                <w:color w:val="26313F"/>
                <w:sz w:val="18"/>
                <w:szCs w:val="18"/>
              </w:rPr>
              <w:t xml:space="preserve"/>
            </w:r>
          </w:p>
        </w:tc>
      </w:tr>
      <w:tr>
        <w:trPr>
          <w:tblHeader w:val="false"/>
        </w:trPr>
        <w:tc>
          <w:tcPr>
            <w:tcW w:type="pct" w:w="30%"/>
            <w:tcMar>
              <w:top w:type="dxa" w:w="40"/>
              <w:left w:type="dxa" w:w="90"/>
              <w:bottom w:type="dxa" w:w="40"/>
              <w:right w:type="dxa" w:w="90"/>
            </w:tcMar>
            <w:vAlign w:val="center"/>
          </w:tcPr>
          <w:p>
            <w:r>
              <w:rPr>
                <w:color w:val="26313F"/>
                <w:sz w:val="18"/>
                <w:szCs w:val="18"/>
              </w:rPr>
              <w:t xml:space="preserve"/>
            </w:r>
          </w:p>
        </w:tc>
        <w:tc>
          <w:tcPr>
            <w:tcW w:type="pct" w:w="30%"/>
            <w:tcMar>
              <w:top w:type="dxa" w:w="40"/>
              <w:left w:type="dxa" w:w="90"/>
              <w:bottom w:type="dxa" w:w="40"/>
              <w:right w:type="dxa" w:w="90"/>
            </w:tcMar>
            <w:vAlign w:val="center"/>
          </w:tcPr>
          <w:p>
            <w:r>
              <w:rPr>
                <w:color w:val="26313F"/>
                <w:sz w:val="18"/>
                <w:szCs w:val="18"/>
              </w:rPr>
              <w:t xml:space="preserve"/>
            </w:r>
          </w:p>
        </w:tc>
        <w:tc>
          <w:tcPr>
            <w:tcW w:type="pct" w:w="25%"/>
            <w:tcMar>
              <w:top w:type="dxa" w:w="40"/>
              <w:left w:type="dxa" w:w="90"/>
              <w:bottom w:type="dxa" w:w="40"/>
              <w:right w:type="dxa" w:w="90"/>
            </w:tcMar>
            <w:vAlign w:val="center"/>
          </w:tcPr>
          <w:p>
            <w:r>
              <w:rPr>
                <w:color w:val="26313F"/>
                <w:sz w:val="18"/>
                <w:szCs w:val="18"/>
              </w:rPr>
              <w:t xml:space="preserve"/>
            </w:r>
          </w:p>
        </w:tc>
        <w:tc>
          <w:tcPr>
            <w:tcW w:type="pct" w:w="15%"/>
            <w:tcMar>
              <w:top w:type="dxa" w:w="40"/>
              <w:left w:type="dxa" w:w="90"/>
              <w:bottom w:type="dxa" w:w="40"/>
              <w:right w:type="dxa" w:w="90"/>
            </w:tcMar>
            <w:vAlign w:val="center"/>
          </w:tcPr>
          <w:p>
            <w:r>
              <w:rPr>
                <w:color w:val="26313F"/>
                <w:sz w:val="18"/>
                <w:szCs w:val="18"/>
              </w:rPr>
              <w:t xml:space="preserve"/>
            </w:r>
          </w:p>
        </w:tc>
      </w:tr>
      <w:tr>
        <w:trPr>
          <w:tblHeader w:val="false"/>
        </w:trPr>
        <w:tc>
          <w:tcPr>
            <w:tcW w:type="pct" w:w="30%"/>
            <w:tcMar>
              <w:top w:type="dxa" w:w="40"/>
              <w:left w:type="dxa" w:w="90"/>
              <w:bottom w:type="dxa" w:w="40"/>
              <w:right w:type="dxa" w:w="90"/>
            </w:tcMar>
            <w:vAlign w:val="center"/>
          </w:tcPr>
          <w:p>
            <w:r>
              <w:rPr>
                <w:color w:val="26313F"/>
                <w:sz w:val="18"/>
                <w:szCs w:val="18"/>
              </w:rPr>
              <w:t xml:space="preserve"/>
            </w:r>
          </w:p>
        </w:tc>
        <w:tc>
          <w:tcPr>
            <w:tcW w:type="pct" w:w="30%"/>
            <w:tcMar>
              <w:top w:type="dxa" w:w="40"/>
              <w:left w:type="dxa" w:w="90"/>
              <w:bottom w:type="dxa" w:w="40"/>
              <w:right w:type="dxa" w:w="90"/>
            </w:tcMar>
            <w:vAlign w:val="center"/>
          </w:tcPr>
          <w:p>
            <w:r>
              <w:rPr>
                <w:color w:val="26313F"/>
                <w:sz w:val="18"/>
                <w:szCs w:val="18"/>
              </w:rPr>
              <w:t xml:space="preserve"/>
            </w:r>
          </w:p>
        </w:tc>
        <w:tc>
          <w:tcPr>
            <w:tcW w:type="pct" w:w="25%"/>
            <w:tcMar>
              <w:top w:type="dxa" w:w="40"/>
              <w:left w:type="dxa" w:w="90"/>
              <w:bottom w:type="dxa" w:w="40"/>
              <w:right w:type="dxa" w:w="90"/>
            </w:tcMar>
            <w:vAlign w:val="center"/>
          </w:tcPr>
          <w:p>
            <w:r>
              <w:rPr>
                <w:color w:val="26313F"/>
                <w:sz w:val="18"/>
                <w:szCs w:val="18"/>
              </w:rPr>
              <w:t xml:space="preserve"/>
            </w:r>
          </w:p>
        </w:tc>
        <w:tc>
          <w:tcPr>
            <w:tcW w:type="pct" w:w="15%"/>
            <w:tcMar>
              <w:top w:type="dxa" w:w="40"/>
              <w:left w:type="dxa" w:w="90"/>
              <w:bottom w:type="dxa" w:w="40"/>
              <w:right w:type="dxa" w:w="90"/>
            </w:tcMar>
            <w:vAlign w:val="center"/>
          </w:tcPr>
          <w:p>
            <w:r>
              <w:rPr>
                <w:color w:val="26313F"/>
                <w:sz w:val="18"/>
                <w:szCs w:val="18"/>
              </w:rPr>
              <w:t xml:space="preserve"/>
            </w:r>
          </w:p>
        </w:tc>
      </w:tr>
      <w:tr>
        <w:trPr>
          <w:tblHeader w:val="false"/>
        </w:trPr>
        <w:tc>
          <w:tcPr>
            <w:tcW w:type="pct" w:w="30%"/>
            <w:tcMar>
              <w:top w:type="dxa" w:w="40"/>
              <w:left w:type="dxa" w:w="90"/>
              <w:bottom w:type="dxa" w:w="40"/>
              <w:right w:type="dxa" w:w="90"/>
            </w:tcMar>
            <w:vAlign w:val="center"/>
          </w:tcPr>
          <w:p>
            <w:r>
              <w:rPr>
                <w:color w:val="26313F"/>
                <w:sz w:val="18"/>
                <w:szCs w:val="18"/>
              </w:rPr>
              <w:t xml:space="preserve"/>
            </w:r>
          </w:p>
        </w:tc>
        <w:tc>
          <w:tcPr>
            <w:tcW w:type="pct" w:w="30%"/>
            <w:tcMar>
              <w:top w:type="dxa" w:w="40"/>
              <w:left w:type="dxa" w:w="90"/>
              <w:bottom w:type="dxa" w:w="40"/>
              <w:right w:type="dxa" w:w="90"/>
            </w:tcMar>
            <w:vAlign w:val="center"/>
          </w:tcPr>
          <w:p>
            <w:r>
              <w:rPr>
                <w:color w:val="26313F"/>
                <w:sz w:val="18"/>
                <w:szCs w:val="18"/>
              </w:rPr>
              <w:t xml:space="preserve"/>
            </w:r>
          </w:p>
        </w:tc>
        <w:tc>
          <w:tcPr>
            <w:tcW w:type="pct" w:w="25%"/>
            <w:tcMar>
              <w:top w:type="dxa" w:w="40"/>
              <w:left w:type="dxa" w:w="90"/>
              <w:bottom w:type="dxa" w:w="40"/>
              <w:right w:type="dxa" w:w="90"/>
            </w:tcMar>
            <w:vAlign w:val="center"/>
          </w:tcPr>
          <w:p>
            <w:r>
              <w:rPr>
                <w:color w:val="26313F"/>
                <w:sz w:val="18"/>
                <w:szCs w:val="18"/>
              </w:rPr>
              <w:t xml:space="preserve"/>
            </w:r>
          </w:p>
        </w:tc>
        <w:tc>
          <w:tcPr>
            <w:tcW w:type="pct" w:w="15%"/>
            <w:tcMar>
              <w:top w:type="dxa" w:w="40"/>
              <w:left w:type="dxa" w:w="90"/>
              <w:bottom w:type="dxa" w:w="40"/>
              <w:right w:type="dxa" w:w="90"/>
            </w:tcMar>
            <w:vAlign w:val="center"/>
          </w:tcPr>
          <w:p>
            <w:r>
              <w:rPr>
                <w:color w:val="26313F"/>
                <w:sz w:val="18"/>
                <w:szCs w:val="18"/>
              </w:rPr>
              <w:t xml:space="preserve"/>
            </w:r>
          </w:p>
        </w:tc>
      </w:tr>
      <w:tr>
        <w:trPr>
          <w:tblHeader w:val="false"/>
        </w:trPr>
        <w:tc>
          <w:tcPr>
            <w:tcW w:type="pct" w:w="30%"/>
            <w:tcMar>
              <w:top w:type="dxa" w:w="40"/>
              <w:left w:type="dxa" w:w="90"/>
              <w:bottom w:type="dxa" w:w="40"/>
              <w:right w:type="dxa" w:w="90"/>
            </w:tcMar>
            <w:vAlign w:val="center"/>
          </w:tcPr>
          <w:p>
            <w:r>
              <w:rPr>
                <w:color w:val="26313F"/>
                <w:sz w:val="18"/>
                <w:szCs w:val="18"/>
              </w:rPr>
              <w:t xml:space="preserve"/>
            </w:r>
          </w:p>
        </w:tc>
        <w:tc>
          <w:tcPr>
            <w:tcW w:type="pct" w:w="30%"/>
            <w:tcMar>
              <w:top w:type="dxa" w:w="40"/>
              <w:left w:type="dxa" w:w="90"/>
              <w:bottom w:type="dxa" w:w="40"/>
              <w:right w:type="dxa" w:w="90"/>
            </w:tcMar>
            <w:vAlign w:val="center"/>
          </w:tcPr>
          <w:p>
            <w:r>
              <w:rPr>
                <w:color w:val="26313F"/>
                <w:sz w:val="18"/>
                <w:szCs w:val="18"/>
              </w:rPr>
              <w:t xml:space="preserve"/>
            </w:r>
          </w:p>
        </w:tc>
        <w:tc>
          <w:tcPr>
            <w:tcW w:type="pct" w:w="25%"/>
            <w:tcMar>
              <w:top w:type="dxa" w:w="40"/>
              <w:left w:type="dxa" w:w="90"/>
              <w:bottom w:type="dxa" w:w="40"/>
              <w:right w:type="dxa" w:w="90"/>
            </w:tcMar>
            <w:vAlign w:val="center"/>
          </w:tcPr>
          <w:p>
            <w:r>
              <w:rPr>
                <w:color w:val="26313F"/>
                <w:sz w:val="18"/>
                <w:szCs w:val="18"/>
              </w:rPr>
              <w:t xml:space="preserve"/>
            </w:r>
          </w:p>
        </w:tc>
        <w:tc>
          <w:tcPr>
            <w:tcW w:type="pct" w:w="15%"/>
            <w:tcMar>
              <w:top w:type="dxa" w:w="40"/>
              <w:left w:type="dxa" w:w="90"/>
              <w:bottom w:type="dxa" w:w="40"/>
              <w:right w:type="dxa" w:w="90"/>
            </w:tcMar>
            <w:vAlign w:val="center"/>
          </w:tcPr>
          <w:p>
            <w:r>
              <w:rPr>
                <w:color w:val="26313F"/>
                <w:sz w:val="18"/>
                <w:szCs w:val="18"/>
              </w:rPr>
              <w:t xml:space="preserve"/>
            </w:r>
          </w:p>
        </w:tc>
      </w:tr>
      <w:tr>
        <w:trPr>
          <w:tblHeader w:val="false"/>
        </w:trPr>
        <w:tc>
          <w:tcPr>
            <w:tcW w:type="pct" w:w="30%"/>
            <w:tcMar>
              <w:top w:type="dxa" w:w="40"/>
              <w:left w:type="dxa" w:w="90"/>
              <w:bottom w:type="dxa" w:w="40"/>
              <w:right w:type="dxa" w:w="90"/>
            </w:tcMar>
            <w:vAlign w:val="center"/>
          </w:tcPr>
          <w:p>
            <w:r>
              <w:rPr>
                <w:color w:val="26313F"/>
                <w:sz w:val="18"/>
                <w:szCs w:val="18"/>
              </w:rPr>
              <w:t xml:space="preserve"/>
            </w:r>
          </w:p>
        </w:tc>
        <w:tc>
          <w:tcPr>
            <w:tcW w:type="pct" w:w="30%"/>
            <w:tcMar>
              <w:top w:type="dxa" w:w="40"/>
              <w:left w:type="dxa" w:w="90"/>
              <w:bottom w:type="dxa" w:w="40"/>
              <w:right w:type="dxa" w:w="90"/>
            </w:tcMar>
            <w:vAlign w:val="center"/>
          </w:tcPr>
          <w:p>
            <w:r>
              <w:rPr>
                <w:color w:val="26313F"/>
                <w:sz w:val="18"/>
                <w:szCs w:val="18"/>
              </w:rPr>
              <w:t xml:space="preserve"/>
            </w:r>
          </w:p>
        </w:tc>
        <w:tc>
          <w:tcPr>
            <w:tcW w:type="pct" w:w="25%"/>
            <w:tcMar>
              <w:top w:type="dxa" w:w="40"/>
              <w:left w:type="dxa" w:w="90"/>
              <w:bottom w:type="dxa" w:w="40"/>
              <w:right w:type="dxa" w:w="90"/>
            </w:tcMar>
            <w:vAlign w:val="center"/>
          </w:tcPr>
          <w:p>
            <w:r>
              <w:rPr>
                <w:color w:val="26313F"/>
                <w:sz w:val="18"/>
                <w:szCs w:val="18"/>
              </w:rPr>
              <w:t xml:space="preserve"/>
            </w:r>
          </w:p>
        </w:tc>
        <w:tc>
          <w:tcPr>
            <w:tcW w:type="pct" w:w="15%"/>
            <w:tcMar>
              <w:top w:type="dxa" w:w="40"/>
              <w:left w:type="dxa" w:w="90"/>
              <w:bottom w:type="dxa" w:w="40"/>
              <w:right w:type="dxa" w:w="90"/>
            </w:tcMar>
            <w:vAlign w:val="center"/>
          </w:tcPr>
          <w:p>
            <w:r>
              <w:rPr>
                <w:color w:val="26313F"/>
                <w:sz w:val="18"/>
                <w:szCs w:val="18"/>
              </w:rPr>
              <w:t xml:space="preserve"/>
            </w:r>
          </w:p>
        </w:tc>
      </w:tr>
    </w:tbl>
    <w:p>
      <w:pPr>
        <w:spacing w:after="120"/>
      </w:pPr>
    </w:p>
    <w:tbl>
      <w:tblPr>
        <w:tblW w:type="pct" w:w="100%"/>
        <w:tblBorders>
          <w:top w:val="single" w:color="CBD5E1" w:sz="4"/>
          <w:left w:val="single" w:color="CBD5E1" w:sz="4"/>
          <w:bottom w:val="single" w:color="CBD5E1" w:sz="4"/>
          <w:right w:val="single" w:color="CBD5E1" w:sz="4"/>
          <w:insideH w:val="single" w:color="CBD5E1" w:sz="4"/>
          <w:insideV w:val="single" w:color="CBD5E1" w:sz="4"/>
        </w:tblBorders>
      </w:tblPr>
      <w:tblGrid>
        <w:gridCol w:w="100"/>
        <w:gridCol w:w="100"/>
        <w:gridCol w:w="100"/>
      </w:tblGrid>
      <w:tr>
        <w:trPr>
          <w:tblHeader/>
        </w:trPr>
        <w:tc>
          <w:tcPr>
            <w:tcW w:type="pct" w:w="30%"/>
            <w:shd w:fill="F1F5F9" w:color="auto" w:val="clear"/>
            <w:tcMar>
              <w:top w:type="dxa" w:w="40"/>
              <w:left w:type="dxa" w:w="90"/>
              <w:bottom w:type="dxa" w:w="40"/>
              <w:right w:type="dxa" w:w="90"/>
            </w:tcMar>
            <w:vAlign w:val="center"/>
          </w:tcPr>
          <w:p>
            <w:r>
              <w:rPr>
                <w:b/>
                <w:bCs/>
                <w:color w:val="0B1120"/>
                <w:sz w:val="17"/>
                <w:szCs w:val="17"/>
              </w:rPr>
              <w:t xml:space="preserve">Approval</w:t>
            </w:r>
          </w:p>
        </w:tc>
        <w:tc>
          <w:tcPr>
            <w:tcW w:type="pct" w:w="50%"/>
            <w:shd w:fill="F1F5F9" w:color="auto" w:val="clear"/>
            <w:tcMar>
              <w:top w:type="dxa" w:w="40"/>
              <w:left w:type="dxa" w:w="90"/>
              <w:bottom w:type="dxa" w:w="40"/>
              <w:right w:type="dxa" w:w="90"/>
            </w:tcMar>
            <w:vAlign w:val="center"/>
          </w:tcPr>
          <w:p>
            <w:r>
              <w:rPr>
                <w:b/>
                <w:bCs/>
                <w:color w:val="0B1120"/>
                <w:sz w:val="17"/>
                <w:szCs w:val="17"/>
              </w:rPr>
              <w:t xml:space="preserve">Name and signature</w:t>
            </w:r>
          </w:p>
        </w:tc>
        <w:tc>
          <w:tcPr>
            <w:tcW w:type="pct" w:w="20%"/>
            <w:shd w:fill="F1F5F9" w:color="auto" w:val="clear"/>
            <w:tcMar>
              <w:top w:type="dxa" w:w="40"/>
              <w:left w:type="dxa" w:w="90"/>
              <w:bottom w:type="dxa" w:w="40"/>
              <w:right w:type="dxa" w:w="90"/>
            </w:tcMar>
            <w:vAlign w:val="center"/>
          </w:tcPr>
          <w:p>
            <w:r>
              <w:rPr>
                <w:b/>
                <w:bCs/>
                <w:color w:val="0B1120"/>
                <w:sz w:val="17"/>
                <w:szCs w:val="17"/>
              </w:rPr>
              <w:t xml:space="preserve">Date</w:t>
            </w:r>
          </w:p>
        </w:tc>
      </w:tr>
      <w:tr>
        <w:trPr>
          <w:tblHeader w:val="false"/>
        </w:trPr>
        <w:tc>
          <w:tcPr>
            <w:tcW w:type="pct" w:w="30%"/>
            <w:tcMar>
              <w:top w:type="dxa" w:w="40"/>
              <w:left w:type="dxa" w:w="90"/>
              <w:bottom w:type="dxa" w:w="40"/>
              <w:right w:type="dxa" w:w="90"/>
            </w:tcMar>
            <w:vAlign w:val="center"/>
          </w:tcPr>
          <w:p>
            <w:r>
              <w:rPr>
                <w:b/>
                <w:bCs/>
                <w:color w:val="0B1120"/>
                <w:sz w:val="18"/>
                <w:szCs w:val="18"/>
              </w:rPr>
              <w:t xml:space="preserve">Assessment completed by</w:t>
            </w:r>
          </w:p>
          <w:p/>
        </w:tc>
        <w:tc>
          <w:tcPr>
            <w:tcW w:type="pct" w:w="50%"/>
            <w:tcMar>
              <w:top w:type="dxa" w:w="40"/>
              <w:left w:type="dxa" w:w="90"/>
              <w:bottom w:type="dxa" w:w="40"/>
              <w:right w:type="dxa" w:w="90"/>
            </w:tcMar>
            <w:vAlign w:val="center"/>
          </w:tcPr>
          <w:p>
            <w:r>
              <w:rPr>
                <w:b w:val="false"/>
                <w:bCs w:val="false"/>
                <w:color w:val="26313F"/>
                <w:sz w:val="18"/>
                <w:szCs w:val="18"/>
              </w:rPr>
              <w:t xml:space="preserve"/>
            </w:r>
          </w:p>
          <w:p/>
        </w:tc>
        <w:tc>
          <w:tcPr>
            <w:tcW w:type="pct" w:w="20%"/>
            <w:tcMar>
              <w:top w:type="dxa" w:w="40"/>
              <w:left w:type="dxa" w:w="90"/>
              <w:bottom w:type="dxa" w:w="40"/>
              <w:right w:type="dxa" w:w="90"/>
            </w:tcMar>
            <w:vAlign w:val="center"/>
          </w:tcPr>
          <w:p>
            <w:r>
              <w:rPr>
                <w:b w:val="false"/>
                <w:bCs w:val="false"/>
                <w:color w:val="26313F"/>
                <w:sz w:val="18"/>
                <w:szCs w:val="18"/>
              </w:rPr>
              <w:t xml:space="preserve"/>
            </w:r>
          </w:p>
          <w:p/>
        </w:tc>
      </w:tr>
      <w:tr>
        <w:trPr>
          <w:tblHeader w:val="false"/>
        </w:trPr>
        <w:tc>
          <w:tcPr>
            <w:tcW w:type="pct" w:w="30%"/>
            <w:tcMar>
              <w:top w:type="dxa" w:w="40"/>
              <w:left w:type="dxa" w:w="90"/>
              <w:bottom w:type="dxa" w:w="40"/>
              <w:right w:type="dxa" w:w="90"/>
            </w:tcMar>
            <w:vAlign w:val="center"/>
          </w:tcPr>
          <w:p>
            <w:r>
              <w:rPr>
                <w:b/>
                <w:bCs/>
                <w:color w:val="0B1120"/>
                <w:sz w:val="18"/>
                <w:szCs w:val="18"/>
              </w:rPr>
              <w:t xml:space="preserve">Approved by (PCBU or supervisor)</w:t>
            </w:r>
          </w:p>
          <w:p/>
        </w:tc>
        <w:tc>
          <w:tcPr>
            <w:tcW w:type="pct" w:w="50%"/>
            <w:tcMar>
              <w:top w:type="dxa" w:w="40"/>
              <w:left w:type="dxa" w:w="90"/>
              <w:bottom w:type="dxa" w:w="40"/>
              <w:right w:type="dxa" w:w="90"/>
            </w:tcMar>
            <w:vAlign w:val="center"/>
          </w:tcPr>
          <w:p>
            <w:r>
              <w:rPr>
                <w:b w:val="false"/>
                <w:bCs w:val="false"/>
                <w:color w:val="26313F"/>
                <w:sz w:val="18"/>
                <w:szCs w:val="18"/>
              </w:rPr>
              <w:t xml:space="preserve"/>
            </w:r>
          </w:p>
          <w:p/>
        </w:tc>
        <w:tc>
          <w:tcPr>
            <w:tcW w:type="pct" w:w="20%"/>
            <w:tcMar>
              <w:top w:type="dxa" w:w="40"/>
              <w:left w:type="dxa" w:w="90"/>
              <w:bottom w:type="dxa" w:w="40"/>
              <w:right w:type="dxa" w:w="90"/>
            </w:tcMar>
            <w:vAlign w:val="center"/>
          </w:tcPr>
          <w:p>
            <w:r>
              <w:rPr>
                <w:b w:val="false"/>
                <w:bCs w:val="false"/>
                <w:color w:val="26313F"/>
                <w:sz w:val="18"/>
                <w:szCs w:val="18"/>
              </w:rPr>
              <w:t xml:space="preserve"/>
            </w:r>
          </w:p>
          <w:p/>
        </w:tc>
      </w:tr>
    </w:tbl>
    <w:sectPr>
      <w:footerReference w:type="default" r:id="rId7"/>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BD5E1" w:sz="4" w:space="4"/>
      </w:pBdr>
      <w:jc w:val="center"/>
    </w:pPr>
    <w:r>
      <w:rPr>
        <w:color w:val="8A97A8"/>
        <w:sz w:val="15"/>
        <w:szCs w:val="15"/>
      </w:rPr>
      <w:t xml:space="preserve">Built by SWMS Pack. Free templates and site-specific SWMS at swmspack.com      Page </w:t>
    </w:r>
    <w:r>
      <w:rPr>
        <w:color w:val="8A97A8"/>
        <w:sz w:val="15"/>
        <w:szCs w:val="15"/>
      </w:rPr>
      <w:fldChar w:fldCharType="begin"/>
      <w:instrText xml:space="preserve">PAGE</w:instrText>
      <w:fldChar w:fldCharType="separate"/>
      <w:fldChar w:fldCharType="end"/>
    </w:r>
    <w:r>
      <w:rPr>
        <w:color w:val="8A97A8"/>
        <w:sz w:val="15"/>
        <w:szCs w:val="15"/>
      </w:rPr>
      <w:t xml:space="preserve"> of </w:t>
    </w:r>
    <w:r>
      <w:rPr>
        <w:color w:val="8A97A8"/>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2026-10-16T06:38:56.208Z</dcterms:created>
  <dcterms:modified xsi:type="dcterms:W3CDTF">2026-10-16T06:38:56.208Z</dcterms:modified>
</cp:coreProperties>
</file>

<file path=docProps/custom.xml><?xml version="1.0" encoding="utf-8"?>
<Properties xmlns="http://schemas.openxmlformats.org/officeDocument/2006/custom-properties" xmlns:vt="http://schemas.openxmlformats.org/officeDocument/2006/docPropsVTypes"/>
</file>