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F97316" w:sz="12" w:space="4"/>
        </w:pBdr>
        <w:spacing w:after="80"/>
      </w:pPr>
      <w:r>
        <w:rPr>
          <w:b/>
          <w:bCs/>
          <w:color w:val="0B1120"/>
          <w:sz w:val="34"/>
          <w:szCs w:val="34"/>
        </w:rPr>
        <w:t xml:space="preserve">Task Analysis / Job Safety Analysis (JSA)</w:t>
      </w:r>
    </w:p>
    <w:p>
      <w:r>
        <w:rPr>
          <w:color w:val="26313F"/>
          <w:sz w:val="17"/>
          <w:szCs w:val="17"/>
        </w:rPr>
        <w:t xml:space="preserve">A JSA, called a task analysis (TA) on most New Zealand sites, breaks one task into steps, lists the hazards at each step, sets controls and rates the risk before and after. No law names the JSA; it records how you manage the risks of the task under the Health and Safety at Work Act 2015. Involve the workers who do the task in preparing it (HSWA s 58), and have them sign before starting.</w:t>
      </w:r>
    </w:p>
    <w:p>
      <w:pPr>
        <w:keepNext/>
        <w:pBdr>
          <w:bottom w:val="single" w:color="F97316" w:sz="6" w:space="3"/>
        </w:pBdr>
        <w:spacing w:after="100" w:before="260"/>
      </w:pPr>
      <w:r>
        <w:rPr>
          <w:b/>
          <w:bCs/>
          <w:color w:val="0B1120"/>
          <w:sz w:val="24"/>
          <w:szCs w:val="24"/>
        </w:rPr>
        <w:t xml:space="preserve">1. Task details</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tblGrid>
      <w:tr>
        <w:trPr>
          <w:tblHeader w:val="false"/>
        </w:trPr>
        <w:tc>
          <w:tcPr>
            <w:tcW w:type="pct" w:w="34%"/>
            <w:tcMar>
              <w:top w:type="dxa" w:w="40"/>
              <w:left w:type="dxa" w:w="90"/>
              <w:bottom w:type="dxa" w:w="40"/>
              <w:right w:type="dxa" w:w="90"/>
            </w:tcMar>
            <w:vAlign w:val="center"/>
          </w:tcPr>
          <w:p>
            <w:r>
              <w:rPr>
                <w:b/>
                <w:bCs/>
                <w:color w:val="0B1120"/>
                <w:sz w:val="18"/>
                <w:szCs w:val="18"/>
              </w:rPr>
              <w:t xml:space="preserve">Company name</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Site address</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Main contractor</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Task or job being analysed</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Date</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Supervisor</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Prepared by (name and position)</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Workers involved in preparing this TA</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Permits needed for this task</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Plant, equipment and materials</w:t>
            </w:r>
          </w:p>
        </w:tc>
        <w:tc>
          <w:tcPr>
            <w:tcW w:type="pct" w:w="66%"/>
            <w:tcMar>
              <w:top w:type="dxa" w:w="40"/>
              <w:left w:type="dxa" w:w="90"/>
              <w:bottom w:type="dxa" w:w="40"/>
              <w:right w:type="dxa" w:w="90"/>
            </w:tcMar>
            <w:vAlign w:val="center"/>
          </w:tcPr>
          <w:p>
            <w:r>
              <w:rPr>
                <w:b w:val="false"/>
                <w:bCs w:val="false"/>
                <w:color w:val="26313F"/>
                <w:sz w:val="18"/>
                <w:szCs w:val="18"/>
              </w:rPr>
              <w:t xml:space="preserve"/>
            </w:r>
          </w:p>
        </w:tc>
      </w:tr>
    </w:tbl>
    <w:p>
      <w:pPr>
        <w:keepNext/>
        <w:pBdr>
          <w:bottom w:val="single" w:color="F97316" w:sz="6" w:space="3"/>
        </w:pBdr>
        <w:spacing w:after="100" w:before="260"/>
      </w:pPr>
      <w:r>
        <w:rPr>
          <w:b/>
          <w:bCs/>
          <w:color w:val="0B1120"/>
          <w:sz w:val="24"/>
          <w:szCs w:val="24"/>
        </w:rPr>
        <w:t xml:space="preserve">2. Particular hazardous work check</w:t>
      </w:r>
    </w:p>
    <w:p>
      <w:pPr>
        <w:spacing w:after="60" w:before="60"/>
      </w:pPr>
      <w:r>
        <w:rPr>
          <w:i/>
          <w:iCs/>
          <w:color w:val="8A97A8"/>
          <w:sz w:val="16"/>
          <w:szCs w:val="16"/>
        </w:rPr>
        <w:t xml:space="preserve">If either box applies, the work is particular hazardous work: WorkSafe must be notified before it starts, and your SSSP should cover it.</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tblGrid>
      <w:tr>
        <w:trPr>
          <w:tblHeader w:val="false"/>
        </w:trPr>
        <w:tc>
          <w:tcPr>
            <w:tcW w:type="pct" w:w="50%"/>
            <w:tcMar>
              <w:top w:type="dxa" w:w="40"/>
              <w:left w:type="dxa" w:w="90"/>
              <w:bottom w:type="dxa" w:w="40"/>
              <w:right w:type="dxa" w:w="90"/>
            </w:tcMar>
            <w:vAlign w:val="center"/>
          </w:tcPr>
          <w:p>
            <w:r>
              <w:rPr>
                <w:color w:val="26313F"/>
                <w:sz w:val="18"/>
                <w:szCs w:val="18"/>
              </w:rPr>
              <w:t xml:space="preserve">[  ]  A person could fall 5 metres or more</w:t>
            </w:r>
          </w:p>
        </w:tc>
        <w:tc>
          <w:tcPr>
            <w:tcW w:type="pct" w:w="50%"/>
            <w:tcMar>
              <w:top w:type="dxa" w:w="40"/>
              <w:left w:type="dxa" w:w="90"/>
              <w:bottom w:type="dxa" w:w="40"/>
              <w:right w:type="dxa" w:w="90"/>
            </w:tcMar>
            <w:vAlign w:val="center"/>
          </w:tcPr>
          <w:p>
            <w:r>
              <w:rPr>
                <w:color w:val="26313F"/>
                <w:sz w:val="18"/>
                <w:szCs w:val="18"/>
              </w:rPr>
              <w:t xml:space="preserve">[  ]  A trench or excavation deeper than 1.5 metres</w:t>
            </w:r>
          </w:p>
        </w:tc>
      </w:tr>
    </w:tbl>
    <w:p>
      <w:pPr>
        <w:keepNext/>
        <w:pBdr>
          <w:bottom w:val="single" w:color="F97316" w:sz="6" w:space="3"/>
        </w:pBdr>
        <w:spacing w:after="100" w:before="260"/>
      </w:pPr>
      <w:r>
        <w:rPr>
          <w:b/>
          <w:bCs/>
          <w:color w:val="0B1120"/>
          <w:sz w:val="24"/>
          <w:szCs w:val="24"/>
        </w:rPr>
        <w:t xml:space="preserve">3. Risk rating key</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gridCol w:w="100"/>
      </w:tblGrid>
      <w:tr>
        <w:trPr>
          <w:tblHeader/>
        </w:trPr>
        <w:tc>
          <w:tcPr>
            <w:tcW w:type="pct" w:w="34%"/>
            <w:shd w:fill="F1F5F9" w:color="auto" w:val="clear"/>
            <w:tcMar>
              <w:top w:type="dxa" w:w="40"/>
              <w:left w:type="dxa" w:w="90"/>
              <w:bottom w:type="dxa" w:w="40"/>
              <w:right w:type="dxa" w:w="90"/>
            </w:tcMar>
            <w:vAlign w:val="center"/>
          </w:tcPr>
          <w:p>
            <w:r>
              <w:rPr>
                <w:b/>
                <w:bCs/>
                <w:color w:val="0B1120"/>
                <w:sz w:val="17"/>
                <w:szCs w:val="17"/>
              </w:rPr>
              <w:t xml:space="preserve">Likelihood</w:t>
            </w:r>
          </w:p>
        </w:tc>
        <w:tc>
          <w:tcPr>
            <w:tcW w:type="pct" w:w="33%"/>
            <w:shd w:fill="F1F5F9" w:color="auto" w:val="clear"/>
            <w:tcMar>
              <w:top w:type="dxa" w:w="40"/>
              <w:left w:type="dxa" w:w="90"/>
              <w:bottom w:type="dxa" w:w="40"/>
              <w:right w:type="dxa" w:w="90"/>
            </w:tcMar>
            <w:vAlign w:val="center"/>
          </w:tcPr>
          <w:p>
            <w:r>
              <w:rPr>
                <w:b/>
                <w:bCs/>
                <w:color w:val="0B1120"/>
                <w:sz w:val="17"/>
                <w:szCs w:val="17"/>
              </w:rPr>
              <w:t xml:space="preserve">Consequence</w:t>
            </w:r>
          </w:p>
        </w:tc>
        <w:tc>
          <w:tcPr>
            <w:tcW w:type="pct" w:w="33%"/>
            <w:shd w:fill="F1F5F9" w:color="auto" w:val="clear"/>
            <w:tcMar>
              <w:top w:type="dxa" w:w="40"/>
              <w:left w:type="dxa" w:w="90"/>
              <w:bottom w:type="dxa" w:w="40"/>
              <w:right w:type="dxa" w:w="90"/>
            </w:tcMar>
            <w:vAlign w:val="center"/>
          </w:tcPr>
          <w:p>
            <w:r>
              <w:rPr>
                <w:b/>
                <w:bCs/>
                <w:color w:val="0B1120"/>
                <w:sz w:val="17"/>
                <w:szCs w:val="17"/>
              </w:rPr>
              <w:t xml:space="preserve">Risk level</w:t>
            </w:r>
          </w:p>
        </w:tc>
      </w:tr>
      <w:tr>
        <w:trPr>
          <w:tblHeader w:val="false"/>
        </w:trPr>
        <w:tc>
          <w:tcPr>
            <w:tcW w:type="pct" w:w="34%"/>
            <w:tcMar>
              <w:top w:type="dxa" w:w="40"/>
              <w:left w:type="dxa" w:w="90"/>
              <w:bottom w:type="dxa" w:w="40"/>
              <w:right w:type="dxa" w:w="90"/>
            </w:tcMar>
            <w:vAlign w:val="center"/>
          </w:tcPr>
          <w:p>
            <w:r>
              <w:rPr>
                <w:color w:val="26313F"/>
                <w:sz w:val="18"/>
                <w:szCs w:val="18"/>
              </w:rPr>
              <w:t xml:space="preserve">Almost certain</w:t>
            </w:r>
          </w:p>
        </w:tc>
        <w:tc>
          <w:tcPr>
            <w:tcW w:type="pct" w:w="33%"/>
            <w:tcMar>
              <w:top w:type="dxa" w:w="40"/>
              <w:left w:type="dxa" w:w="90"/>
              <w:bottom w:type="dxa" w:w="40"/>
              <w:right w:type="dxa" w:w="90"/>
            </w:tcMar>
            <w:vAlign w:val="center"/>
          </w:tcPr>
          <w:p>
            <w:r>
              <w:rPr>
                <w:color w:val="26313F"/>
                <w:sz w:val="18"/>
                <w:szCs w:val="18"/>
              </w:rPr>
              <w:t xml:space="preserve">Catastrophic</w:t>
            </w:r>
          </w:p>
        </w:tc>
        <w:tc>
          <w:tcPr>
            <w:tcW w:type="pct" w:w="33%"/>
            <w:tcMar>
              <w:top w:type="dxa" w:w="40"/>
              <w:left w:type="dxa" w:w="90"/>
              <w:bottom w:type="dxa" w:w="40"/>
              <w:right w:type="dxa" w:w="90"/>
            </w:tcMar>
            <w:vAlign w:val="center"/>
          </w:tcPr>
          <w:p>
            <w:r>
              <w:rPr>
                <w:color w:val="26313F"/>
                <w:sz w:val="18"/>
                <w:szCs w:val="18"/>
              </w:rPr>
              <w:t xml:space="preserve">Low</w:t>
            </w:r>
          </w:p>
        </w:tc>
      </w:tr>
      <w:tr>
        <w:trPr>
          <w:tblHeader w:val="false"/>
        </w:trPr>
        <w:tc>
          <w:tcPr>
            <w:tcW w:type="pct" w:w="34%"/>
            <w:tcMar>
              <w:top w:type="dxa" w:w="40"/>
              <w:left w:type="dxa" w:w="90"/>
              <w:bottom w:type="dxa" w:w="40"/>
              <w:right w:type="dxa" w:w="90"/>
            </w:tcMar>
            <w:vAlign w:val="center"/>
          </w:tcPr>
          <w:p>
            <w:r>
              <w:rPr>
                <w:color w:val="26313F"/>
                <w:sz w:val="18"/>
                <w:szCs w:val="18"/>
              </w:rPr>
              <w:t xml:space="preserve">Likely</w:t>
            </w:r>
          </w:p>
        </w:tc>
        <w:tc>
          <w:tcPr>
            <w:tcW w:type="pct" w:w="33%"/>
            <w:tcMar>
              <w:top w:type="dxa" w:w="40"/>
              <w:left w:type="dxa" w:w="90"/>
              <w:bottom w:type="dxa" w:w="40"/>
              <w:right w:type="dxa" w:w="90"/>
            </w:tcMar>
            <w:vAlign w:val="center"/>
          </w:tcPr>
          <w:p>
            <w:r>
              <w:rPr>
                <w:color w:val="26313F"/>
                <w:sz w:val="18"/>
                <w:szCs w:val="18"/>
              </w:rPr>
              <w:t xml:space="preserve">Major</w:t>
            </w:r>
          </w:p>
        </w:tc>
        <w:tc>
          <w:tcPr>
            <w:tcW w:type="pct" w:w="33%"/>
            <w:tcMar>
              <w:top w:type="dxa" w:w="40"/>
              <w:left w:type="dxa" w:w="90"/>
              <w:bottom w:type="dxa" w:w="40"/>
              <w:right w:type="dxa" w:w="90"/>
            </w:tcMar>
            <w:vAlign w:val="center"/>
          </w:tcPr>
          <w:p>
            <w:r>
              <w:rPr>
                <w:color w:val="26313F"/>
                <w:sz w:val="18"/>
                <w:szCs w:val="18"/>
              </w:rPr>
              <w:t xml:space="preserve">Medium</w:t>
            </w:r>
          </w:p>
        </w:tc>
      </w:tr>
      <w:tr>
        <w:trPr>
          <w:tblHeader w:val="false"/>
        </w:trPr>
        <w:tc>
          <w:tcPr>
            <w:tcW w:type="pct" w:w="34%"/>
            <w:tcMar>
              <w:top w:type="dxa" w:w="40"/>
              <w:left w:type="dxa" w:w="90"/>
              <w:bottom w:type="dxa" w:w="40"/>
              <w:right w:type="dxa" w:w="90"/>
            </w:tcMar>
            <w:vAlign w:val="center"/>
          </w:tcPr>
          <w:p>
            <w:r>
              <w:rPr>
                <w:color w:val="26313F"/>
                <w:sz w:val="18"/>
                <w:szCs w:val="18"/>
              </w:rPr>
              <w:t xml:space="preserve">Possible</w:t>
            </w:r>
          </w:p>
        </w:tc>
        <w:tc>
          <w:tcPr>
            <w:tcW w:type="pct" w:w="33%"/>
            <w:tcMar>
              <w:top w:type="dxa" w:w="40"/>
              <w:left w:type="dxa" w:w="90"/>
              <w:bottom w:type="dxa" w:w="40"/>
              <w:right w:type="dxa" w:w="90"/>
            </w:tcMar>
            <w:vAlign w:val="center"/>
          </w:tcPr>
          <w:p>
            <w:r>
              <w:rPr>
                <w:color w:val="26313F"/>
                <w:sz w:val="18"/>
                <w:szCs w:val="18"/>
              </w:rPr>
              <w:t xml:space="preserve">Moderate</w:t>
            </w:r>
          </w:p>
        </w:tc>
        <w:tc>
          <w:tcPr>
            <w:tcW w:type="pct" w:w="33%"/>
            <w:tcMar>
              <w:top w:type="dxa" w:w="40"/>
              <w:left w:type="dxa" w:w="90"/>
              <w:bottom w:type="dxa" w:w="40"/>
              <w:right w:type="dxa" w:w="90"/>
            </w:tcMar>
            <w:vAlign w:val="center"/>
          </w:tcPr>
          <w:p>
            <w:r>
              <w:rPr>
                <w:color w:val="26313F"/>
                <w:sz w:val="18"/>
                <w:szCs w:val="18"/>
              </w:rPr>
              <w:t xml:space="preserve">High</w:t>
            </w:r>
          </w:p>
        </w:tc>
      </w:tr>
      <w:tr>
        <w:trPr>
          <w:tblHeader w:val="false"/>
        </w:trPr>
        <w:tc>
          <w:tcPr>
            <w:tcW w:type="pct" w:w="34%"/>
            <w:tcMar>
              <w:top w:type="dxa" w:w="40"/>
              <w:left w:type="dxa" w:w="90"/>
              <w:bottom w:type="dxa" w:w="40"/>
              <w:right w:type="dxa" w:w="90"/>
            </w:tcMar>
            <w:vAlign w:val="center"/>
          </w:tcPr>
          <w:p>
            <w:r>
              <w:rPr>
                <w:color w:val="26313F"/>
                <w:sz w:val="18"/>
                <w:szCs w:val="18"/>
              </w:rPr>
              <w:t xml:space="preserve">Unlikely</w:t>
            </w:r>
          </w:p>
        </w:tc>
        <w:tc>
          <w:tcPr>
            <w:tcW w:type="pct" w:w="33%"/>
            <w:tcMar>
              <w:top w:type="dxa" w:w="40"/>
              <w:left w:type="dxa" w:w="90"/>
              <w:bottom w:type="dxa" w:w="40"/>
              <w:right w:type="dxa" w:w="90"/>
            </w:tcMar>
            <w:vAlign w:val="center"/>
          </w:tcPr>
          <w:p>
            <w:r>
              <w:rPr>
                <w:color w:val="26313F"/>
                <w:sz w:val="18"/>
                <w:szCs w:val="18"/>
              </w:rPr>
              <w:t xml:space="preserve">Minor</w:t>
            </w:r>
          </w:p>
        </w:tc>
        <w:tc>
          <w:tcPr>
            <w:tcW w:type="pct" w:w="33%"/>
            <w:tcMar>
              <w:top w:type="dxa" w:w="40"/>
              <w:left w:type="dxa" w:w="90"/>
              <w:bottom w:type="dxa" w:w="40"/>
              <w:right w:type="dxa" w:w="90"/>
            </w:tcMar>
            <w:vAlign w:val="center"/>
          </w:tcPr>
          <w:p>
            <w:r>
              <w:rPr>
                <w:color w:val="26313F"/>
                <w:sz w:val="18"/>
                <w:szCs w:val="18"/>
              </w:rPr>
              <w:t xml:space="preserve">Extreme</w:t>
            </w:r>
          </w:p>
        </w:tc>
      </w:tr>
      <w:tr>
        <w:trPr>
          <w:tblHeader w:val="false"/>
        </w:trPr>
        <w:tc>
          <w:tcPr>
            <w:tcW w:type="pct" w:w="34%"/>
            <w:tcMar>
              <w:top w:type="dxa" w:w="40"/>
              <w:left w:type="dxa" w:w="90"/>
              <w:bottom w:type="dxa" w:w="40"/>
              <w:right w:type="dxa" w:w="90"/>
            </w:tcMar>
            <w:vAlign w:val="center"/>
          </w:tcPr>
          <w:p>
            <w:r>
              <w:rPr>
                <w:color w:val="26313F"/>
                <w:sz w:val="18"/>
                <w:szCs w:val="18"/>
              </w:rPr>
              <w:t xml:space="preserve">Rare</w:t>
            </w:r>
          </w:p>
        </w:tc>
        <w:tc>
          <w:tcPr>
            <w:tcW w:type="pct" w:w="33%"/>
            <w:tcMar>
              <w:top w:type="dxa" w:w="40"/>
              <w:left w:type="dxa" w:w="90"/>
              <w:bottom w:type="dxa" w:w="40"/>
              <w:right w:type="dxa" w:w="90"/>
            </w:tcMar>
            <w:vAlign w:val="center"/>
          </w:tcPr>
          <w:p>
            <w:r>
              <w:rPr>
                <w:color w:val="26313F"/>
                <w:sz w:val="18"/>
                <w:szCs w:val="18"/>
              </w:rPr>
              <w:t xml:space="preserve">Insignificant</w:t>
            </w:r>
          </w:p>
        </w:tc>
        <w:tc>
          <w:tcPr>
            <w:tcW w:type="pct" w:w="33%"/>
            <w:tcMar>
              <w:top w:type="dxa" w:w="40"/>
              <w:left w:type="dxa" w:w="90"/>
              <w:bottom w:type="dxa" w:w="40"/>
              <w:right w:type="dxa" w:w="90"/>
            </w:tcMar>
            <w:vAlign w:val="center"/>
          </w:tcPr>
          <w:p>
            <w:r>
              <w:rPr>
                <w:color w:val="26313F"/>
                <w:sz w:val="18"/>
                <w:szCs w:val="18"/>
              </w:rPr>
              <w:t xml:space="preserve"/>
            </w:r>
          </w:p>
        </w:tc>
      </w:tr>
    </w:tbl>
    <w:p>
      <w:pPr>
        <w:spacing w:after="60" w:before="60"/>
      </w:pPr>
      <w:r>
        <w:rPr>
          <w:i/>
          <w:iCs/>
          <w:color w:val="8A97A8"/>
          <w:sz w:val="16"/>
          <w:szCs w:val="16"/>
        </w:rPr>
        <w:t xml:space="preserve">Rate each step before controls and again after controls. Risk = Likelihood x Consequence. Eliminate the risk where you can; if not, minimise it in the order GRWM Regulations 2016 reg 6 sets: substitution, isolation or engineering, then administrative controls, then PPE last.</w:t>
      </w:r>
    </w:p>
    <w:p>
      <w:pPr>
        <w:keepNext/>
        <w:pBdr>
          <w:bottom w:val="single" w:color="F97316" w:sz="6" w:space="3"/>
        </w:pBdr>
        <w:spacing w:after="100" w:before="260"/>
      </w:pPr>
      <w:r>
        <w:rPr>
          <w:b/>
          <w:bCs/>
          <w:color w:val="0B1120"/>
          <w:sz w:val="24"/>
          <w:szCs w:val="24"/>
        </w:rPr>
        <w:t xml:space="preserve">4. Task steps, hazards and controls</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gridCol w:w="100"/>
        <w:gridCol w:w="100"/>
        <w:gridCol w:w="100"/>
        <w:gridCol w:w="100"/>
        <w:gridCol w:w="100"/>
        <w:gridCol w:w="100"/>
      </w:tblGrid>
      <w:tr>
        <w:trPr>
          <w:tblHeader/>
        </w:trPr>
        <w:tc>
          <w:tcPr>
            <w:tcW w:type="pct" w:w="5%"/>
            <w:shd w:fill="F1F5F9" w:color="auto" w:val="clear"/>
            <w:tcMar>
              <w:top w:type="dxa" w:w="40"/>
              <w:left w:type="dxa" w:w="90"/>
              <w:bottom w:type="dxa" w:w="40"/>
              <w:right w:type="dxa" w:w="90"/>
            </w:tcMar>
            <w:vAlign w:val="center"/>
          </w:tcPr>
          <w:p>
            <w:r>
              <w:rPr>
                <w:b/>
                <w:bCs/>
                <w:color w:val="0B1120"/>
                <w:sz w:val="17"/>
                <w:szCs w:val="17"/>
              </w:rPr>
              <w:t xml:space="preserve">Step</w:t>
            </w:r>
          </w:p>
        </w:tc>
        <w:tc>
          <w:tcPr>
            <w:tcW w:type="pct" w:w="15%"/>
            <w:shd w:fill="F1F5F9" w:color="auto" w:val="clear"/>
            <w:tcMar>
              <w:top w:type="dxa" w:w="40"/>
              <w:left w:type="dxa" w:w="90"/>
              <w:bottom w:type="dxa" w:w="40"/>
              <w:right w:type="dxa" w:w="90"/>
            </w:tcMar>
            <w:vAlign w:val="center"/>
          </w:tcPr>
          <w:p>
            <w:r>
              <w:rPr>
                <w:b/>
                <w:bCs/>
                <w:color w:val="0B1120"/>
                <w:sz w:val="17"/>
                <w:szCs w:val="17"/>
              </w:rPr>
              <w:t xml:space="preserve">Job step / task</w:t>
            </w:r>
          </w:p>
        </w:tc>
        <w:tc>
          <w:tcPr>
            <w:tcW w:type="pct" w:w="15%"/>
            <w:shd w:fill="F1F5F9" w:color="auto" w:val="clear"/>
            <w:tcMar>
              <w:top w:type="dxa" w:w="40"/>
              <w:left w:type="dxa" w:w="90"/>
              <w:bottom w:type="dxa" w:w="40"/>
              <w:right w:type="dxa" w:w="90"/>
            </w:tcMar>
            <w:vAlign w:val="center"/>
          </w:tcPr>
          <w:p>
            <w:r>
              <w:rPr>
                <w:b/>
                <w:bCs/>
                <w:color w:val="0B1120"/>
                <w:sz w:val="17"/>
                <w:szCs w:val="17"/>
              </w:rPr>
              <w:t xml:space="preserve">Hazards</w:t>
            </w:r>
          </w:p>
        </w:tc>
        <w:tc>
          <w:tcPr>
            <w:tcW w:type="pct" w:w="13%"/>
            <w:shd w:fill="F1F5F9" w:color="auto" w:val="clear"/>
            <w:tcMar>
              <w:top w:type="dxa" w:w="40"/>
              <w:left w:type="dxa" w:w="90"/>
              <w:bottom w:type="dxa" w:w="40"/>
              <w:right w:type="dxa" w:w="90"/>
            </w:tcMar>
            <w:vAlign w:val="center"/>
          </w:tcPr>
          <w:p>
            <w:r>
              <w:rPr>
                <w:b/>
                <w:bCs/>
                <w:color w:val="0B1120"/>
                <w:sz w:val="17"/>
                <w:szCs w:val="17"/>
              </w:rPr>
              <w:t xml:space="preserve">Possible consequence</w:t>
            </w:r>
          </w:p>
        </w:tc>
        <w:tc>
          <w:tcPr>
            <w:tcW w:type="pct" w:w="9%"/>
            <w:shd w:fill="F1F5F9" w:color="auto" w:val="clear"/>
            <w:tcMar>
              <w:top w:type="dxa" w:w="40"/>
              <w:left w:type="dxa" w:w="90"/>
              <w:bottom w:type="dxa" w:w="40"/>
              <w:right w:type="dxa" w:w="90"/>
            </w:tcMar>
            <w:vAlign w:val="center"/>
          </w:tcPr>
          <w:p>
            <w:r>
              <w:rPr>
                <w:b/>
                <w:bCs/>
                <w:color w:val="0B1120"/>
                <w:sz w:val="17"/>
                <w:szCs w:val="17"/>
              </w:rPr>
              <w:t xml:space="preserve">Risk before (L x C)</w:t>
            </w:r>
          </w:p>
        </w:tc>
        <w:tc>
          <w:tcPr>
            <w:tcW w:type="pct" w:w="23%"/>
            <w:shd w:fill="F1F5F9" w:color="auto" w:val="clear"/>
            <w:tcMar>
              <w:top w:type="dxa" w:w="40"/>
              <w:left w:type="dxa" w:w="90"/>
              <w:bottom w:type="dxa" w:w="40"/>
              <w:right w:type="dxa" w:w="90"/>
            </w:tcMar>
            <w:vAlign w:val="center"/>
          </w:tcPr>
          <w:p>
            <w:r>
              <w:rPr>
                <w:b/>
                <w:bCs/>
                <w:color w:val="0B1120"/>
                <w:sz w:val="17"/>
                <w:szCs w:val="17"/>
              </w:rPr>
              <w:t xml:space="preserve">Controls (in hierarchy order)</w:t>
            </w:r>
          </w:p>
        </w:tc>
        <w:tc>
          <w:tcPr>
            <w:tcW w:type="pct" w:w="9%"/>
            <w:shd w:fill="F1F5F9" w:color="auto" w:val="clear"/>
            <w:tcMar>
              <w:top w:type="dxa" w:w="40"/>
              <w:left w:type="dxa" w:w="90"/>
              <w:bottom w:type="dxa" w:w="40"/>
              <w:right w:type="dxa" w:w="90"/>
            </w:tcMar>
            <w:vAlign w:val="center"/>
          </w:tcPr>
          <w:p>
            <w:r>
              <w:rPr>
                <w:b/>
                <w:bCs/>
                <w:color w:val="0B1120"/>
                <w:sz w:val="17"/>
                <w:szCs w:val="17"/>
              </w:rPr>
              <w:t xml:space="preserve">Risk after</w:t>
            </w:r>
          </w:p>
        </w:tc>
        <w:tc>
          <w:tcPr>
            <w:tcW w:type="pct" w:w="11%"/>
            <w:shd w:fill="F1F5F9" w:color="auto" w:val="clear"/>
            <w:tcMar>
              <w:top w:type="dxa" w:w="40"/>
              <w:left w:type="dxa" w:w="90"/>
              <w:bottom w:type="dxa" w:w="40"/>
              <w:right w:type="dxa" w:w="90"/>
            </w:tcMar>
            <w:vAlign w:val="center"/>
          </w:tcPr>
          <w:p>
            <w:r>
              <w:rPr>
                <w:b/>
                <w:bCs/>
                <w:color w:val="0B1120"/>
                <w:sz w:val="17"/>
                <w:szCs w:val="17"/>
              </w:rPr>
              <w:t xml:space="preserve">Responsible person</w:t>
            </w:r>
          </w:p>
        </w:tc>
      </w:tr>
      <w:tr>
        <w:trPr>
          <w:tblHeader w:val="false"/>
        </w:trPr>
        <w:tc>
          <w:tcPr>
            <w:tcW w:type="pct" w:w="5%"/>
            <w:tcMar>
              <w:top w:type="dxa" w:w="40"/>
              <w:left w:type="dxa" w:w="90"/>
              <w:bottom w:type="dxa" w:w="40"/>
              <w:right w:type="dxa" w:w="90"/>
            </w:tcMar>
            <w:vAlign w:val="center"/>
          </w:tcPr>
          <w:p>
            <w:r>
              <w:rPr>
                <w:color w:val="26313F"/>
                <w:sz w:val="18"/>
                <w:szCs w:val="18"/>
              </w:rPr>
              <w:t xml:space="preserve">1</w:t>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1%"/>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5%"/>
            <w:tcMar>
              <w:top w:type="dxa" w:w="40"/>
              <w:left w:type="dxa" w:w="90"/>
              <w:bottom w:type="dxa" w:w="40"/>
              <w:right w:type="dxa" w:w="90"/>
            </w:tcMar>
            <w:vAlign w:val="center"/>
          </w:tcPr>
          <w:p>
            <w:r>
              <w:rPr>
                <w:color w:val="26313F"/>
                <w:sz w:val="18"/>
                <w:szCs w:val="18"/>
              </w:rPr>
              <w:t xml:space="preserve">2</w:t>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1%"/>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5%"/>
            <w:tcMar>
              <w:top w:type="dxa" w:w="40"/>
              <w:left w:type="dxa" w:w="90"/>
              <w:bottom w:type="dxa" w:w="40"/>
              <w:right w:type="dxa" w:w="90"/>
            </w:tcMar>
            <w:vAlign w:val="center"/>
          </w:tcPr>
          <w:p>
            <w:r>
              <w:rPr>
                <w:color w:val="26313F"/>
                <w:sz w:val="18"/>
                <w:szCs w:val="18"/>
              </w:rPr>
              <w:t xml:space="preserve">3</w:t>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1%"/>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5%"/>
            <w:tcMar>
              <w:top w:type="dxa" w:w="40"/>
              <w:left w:type="dxa" w:w="90"/>
              <w:bottom w:type="dxa" w:w="40"/>
              <w:right w:type="dxa" w:w="90"/>
            </w:tcMar>
            <w:vAlign w:val="center"/>
          </w:tcPr>
          <w:p>
            <w:r>
              <w:rPr>
                <w:color w:val="26313F"/>
                <w:sz w:val="18"/>
                <w:szCs w:val="18"/>
              </w:rPr>
              <w:t xml:space="preserve">4</w:t>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1%"/>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5%"/>
            <w:tcMar>
              <w:top w:type="dxa" w:w="40"/>
              <w:left w:type="dxa" w:w="90"/>
              <w:bottom w:type="dxa" w:w="40"/>
              <w:right w:type="dxa" w:w="90"/>
            </w:tcMar>
            <w:vAlign w:val="center"/>
          </w:tcPr>
          <w:p>
            <w:r>
              <w:rPr>
                <w:color w:val="26313F"/>
                <w:sz w:val="18"/>
                <w:szCs w:val="18"/>
              </w:rPr>
              <w:t xml:space="preserve">5</w:t>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1%"/>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5%"/>
            <w:tcMar>
              <w:top w:type="dxa" w:w="40"/>
              <w:left w:type="dxa" w:w="90"/>
              <w:bottom w:type="dxa" w:w="40"/>
              <w:right w:type="dxa" w:w="90"/>
            </w:tcMar>
            <w:vAlign w:val="center"/>
          </w:tcPr>
          <w:p>
            <w:r>
              <w:rPr>
                <w:color w:val="26313F"/>
                <w:sz w:val="18"/>
                <w:szCs w:val="18"/>
              </w:rPr>
              <w:t xml:space="preserve">6</w:t>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1%"/>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5%"/>
            <w:tcMar>
              <w:top w:type="dxa" w:w="40"/>
              <w:left w:type="dxa" w:w="90"/>
              <w:bottom w:type="dxa" w:w="40"/>
              <w:right w:type="dxa" w:w="90"/>
            </w:tcMar>
            <w:vAlign w:val="center"/>
          </w:tcPr>
          <w:p>
            <w:r>
              <w:rPr>
                <w:color w:val="26313F"/>
                <w:sz w:val="18"/>
                <w:szCs w:val="18"/>
              </w:rPr>
              <w:t xml:space="preserve">7</w:t>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1%"/>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5%"/>
            <w:tcMar>
              <w:top w:type="dxa" w:w="40"/>
              <w:left w:type="dxa" w:w="90"/>
              <w:bottom w:type="dxa" w:w="40"/>
              <w:right w:type="dxa" w:w="90"/>
            </w:tcMar>
            <w:vAlign w:val="center"/>
          </w:tcPr>
          <w:p>
            <w:r>
              <w:rPr>
                <w:color w:val="26313F"/>
                <w:sz w:val="18"/>
                <w:szCs w:val="18"/>
              </w:rPr>
              <w:t xml:space="preserve">8</w:t>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1%"/>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5%"/>
            <w:tcMar>
              <w:top w:type="dxa" w:w="40"/>
              <w:left w:type="dxa" w:w="90"/>
              <w:bottom w:type="dxa" w:w="40"/>
              <w:right w:type="dxa" w:w="90"/>
            </w:tcMar>
            <w:vAlign w:val="center"/>
          </w:tcPr>
          <w:p>
            <w:r>
              <w:rPr>
                <w:color w:val="26313F"/>
                <w:sz w:val="18"/>
                <w:szCs w:val="18"/>
              </w:rPr>
              <w:t xml:space="preserve">9</w:t>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1%"/>
            <w:tcMar>
              <w:top w:type="dxa" w:w="40"/>
              <w:left w:type="dxa" w:w="90"/>
              <w:bottom w:type="dxa" w:w="40"/>
              <w:right w:type="dxa" w:w="90"/>
            </w:tcMar>
            <w:vAlign w:val="center"/>
          </w:tcPr>
          <w:p>
            <w:r>
              <w:rPr>
                <w:color w:val="26313F"/>
                <w:sz w:val="18"/>
                <w:szCs w:val="18"/>
              </w:rPr>
              <w:t xml:space="preserve"/>
            </w:r>
          </w:p>
          <w:p/>
          <w:p/>
        </w:tc>
      </w:tr>
      <w:tr>
        <w:trPr>
          <w:tblHeader w:val="false"/>
        </w:trPr>
        <w:tc>
          <w:tcPr>
            <w:tcW w:type="pct" w:w="5%"/>
            <w:tcMar>
              <w:top w:type="dxa" w:w="40"/>
              <w:left w:type="dxa" w:w="90"/>
              <w:bottom w:type="dxa" w:w="40"/>
              <w:right w:type="dxa" w:w="90"/>
            </w:tcMar>
            <w:vAlign w:val="center"/>
          </w:tcPr>
          <w:p>
            <w:r>
              <w:rPr>
                <w:color w:val="26313F"/>
                <w:sz w:val="18"/>
                <w:szCs w:val="18"/>
              </w:rPr>
              <w:t xml:space="preserve">10</w:t>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5%"/>
            <w:tcMar>
              <w:top w:type="dxa" w:w="40"/>
              <w:left w:type="dxa" w:w="90"/>
              <w:bottom w:type="dxa" w:w="40"/>
              <w:right w:type="dxa" w:w="90"/>
            </w:tcMar>
            <w:vAlign w:val="center"/>
          </w:tcPr>
          <w:p>
            <w:r>
              <w:rPr>
                <w:color w:val="26313F"/>
                <w:sz w:val="18"/>
                <w:szCs w:val="18"/>
              </w:rPr>
              <w:t xml:space="preserve"/>
            </w:r>
          </w:p>
          <w:p/>
          <w:p/>
        </w:tc>
        <w:tc>
          <w:tcPr>
            <w:tcW w:type="pct" w:w="1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23%"/>
            <w:tcMar>
              <w:top w:type="dxa" w:w="40"/>
              <w:left w:type="dxa" w:w="90"/>
              <w:bottom w:type="dxa" w:w="40"/>
              <w:right w:type="dxa" w:w="90"/>
            </w:tcMar>
            <w:vAlign w:val="center"/>
          </w:tcPr>
          <w:p>
            <w:r>
              <w:rPr>
                <w:color w:val="26313F"/>
                <w:sz w:val="18"/>
                <w:szCs w:val="18"/>
              </w:rPr>
              <w:t xml:space="preserve"/>
            </w:r>
          </w:p>
          <w:p/>
          <w:p/>
        </w:tc>
        <w:tc>
          <w:tcPr>
            <w:tcW w:type="pct" w:w="9%"/>
            <w:tcMar>
              <w:top w:type="dxa" w:w="40"/>
              <w:left w:type="dxa" w:w="90"/>
              <w:bottom w:type="dxa" w:w="40"/>
              <w:right w:type="dxa" w:w="90"/>
            </w:tcMar>
            <w:vAlign w:val="center"/>
          </w:tcPr>
          <w:p>
            <w:r>
              <w:rPr>
                <w:color w:val="26313F"/>
                <w:sz w:val="18"/>
                <w:szCs w:val="18"/>
              </w:rPr>
              <w:t xml:space="preserve"/>
            </w:r>
          </w:p>
          <w:p/>
          <w:p/>
        </w:tc>
        <w:tc>
          <w:tcPr>
            <w:tcW w:type="pct" w:w="11%"/>
            <w:tcMar>
              <w:top w:type="dxa" w:w="40"/>
              <w:left w:type="dxa" w:w="90"/>
              <w:bottom w:type="dxa" w:w="40"/>
              <w:right w:type="dxa" w:w="90"/>
            </w:tcMar>
            <w:vAlign w:val="center"/>
          </w:tcPr>
          <w:p>
            <w:r>
              <w:rPr>
                <w:color w:val="26313F"/>
                <w:sz w:val="18"/>
                <w:szCs w:val="18"/>
              </w:rPr>
              <w:t xml:space="preserve"/>
            </w:r>
          </w:p>
          <w:p/>
          <w:p/>
        </w:tc>
      </w:tr>
    </w:tbl>
    <w:p>
      <w:pPr>
        <w:keepNext/>
        <w:pBdr>
          <w:bottom w:val="single" w:color="F97316" w:sz="6" w:space="3"/>
        </w:pBdr>
        <w:spacing w:after="100" w:before="260"/>
      </w:pPr>
      <w:r>
        <w:rPr>
          <w:b/>
          <w:bCs/>
          <w:color w:val="0B1120"/>
          <w:sz w:val="24"/>
          <w:szCs w:val="24"/>
        </w:rPr>
        <w:t xml:space="preserve">5. PPE and emergency</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tblGrid>
      <w:tr>
        <w:trPr>
          <w:tblHeader w:val="false"/>
        </w:trPr>
        <w:tc>
          <w:tcPr>
            <w:tcW w:type="pct" w:w="34%"/>
            <w:tcMar>
              <w:top w:type="dxa" w:w="40"/>
              <w:left w:type="dxa" w:w="90"/>
              <w:bottom w:type="dxa" w:w="40"/>
              <w:right w:type="dxa" w:w="90"/>
            </w:tcMar>
            <w:vAlign w:val="center"/>
          </w:tcPr>
          <w:p>
            <w:r>
              <w:rPr>
                <w:b/>
                <w:bCs/>
                <w:color w:val="0B1120"/>
                <w:sz w:val="18"/>
                <w:szCs w:val="18"/>
              </w:rPr>
              <w:t xml:space="preserve">PPE required for this task</w:t>
            </w:r>
          </w:p>
          <w:p/>
        </w:tc>
        <w:tc>
          <w:tcPr>
            <w:tcW w:type="pct" w:w="66%"/>
            <w:tcMar>
              <w:top w:type="dxa" w:w="40"/>
              <w:left w:type="dxa" w:w="90"/>
              <w:bottom w:type="dxa" w:w="40"/>
              <w:right w:type="dxa" w:w="90"/>
            </w:tcMar>
            <w:vAlign w:val="center"/>
          </w:tcPr>
          <w:p>
            <w:r>
              <w:rPr>
                <w:b w:val="false"/>
                <w:bCs w:val="false"/>
                <w:color w:val="26313F"/>
                <w:sz w:val="18"/>
                <w:szCs w:val="18"/>
              </w:rPr>
              <w:t xml:space="preserve"/>
            </w:r>
          </w:p>
          <w:p/>
        </w:tc>
      </w:tr>
      <w:tr>
        <w:trPr>
          <w:tblHeader w:val="false"/>
        </w:trPr>
        <w:tc>
          <w:tcPr>
            <w:tcW w:type="pct" w:w="34%"/>
            <w:tcMar>
              <w:top w:type="dxa" w:w="40"/>
              <w:left w:type="dxa" w:w="90"/>
              <w:bottom w:type="dxa" w:w="40"/>
              <w:right w:type="dxa" w:w="90"/>
            </w:tcMar>
            <w:vAlign w:val="center"/>
          </w:tcPr>
          <w:p>
            <w:r>
              <w:rPr>
                <w:b/>
                <w:bCs/>
                <w:color w:val="0B1120"/>
                <w:sz w:val="18"/>
                <w:szCs w:val="18"/>
              </w:rPr>
              <w:t xml:space="preserve">Emergency procedures, first aid and contacts</w:t>
            </w:r>
          </w:p>
          <w:p/>
        </w:tc>
        <w:tc>
          <w:tcPr>
            <w:tcW w:type="pct" w:w="66%"/>
            <w:tcMar>
              <w:top w:type="dxa" w:w="40"/>
              <w:left w:type="dxa" w:w="90"/>
              <w:bottom w:type="dxa" w:w="40"/>
              <w:right w:type="dxa" w:w="90"/>
            </w:tcMar>
            <w:vAlign w:val="center"/>
          </w:tcPr>
          <w:p>
            <w:r>
              <w:rPr>
                <w:b w:val="false"/>
                <w:bCs w:val="false"/>
                <w:color w:val="26313F"/>
                <w:sz w:val="18"/>
                <w:szCs w:val="18"/>
              </w:rPr>
              <w:t xml:space="preserve"/>
            </w:r>
          </w:p>
          <w:p/>
        </w:tc>
      </w:tr>
    </w:tbl>
    <w:p>
      <w:pPr>
        <w:keepNext/>
        <w:pBdr>
          <w:bottom w:val="single" w:color="F97316" w:sz="6" w:space="3"/>
        </w:pBdr>
        <w:spacing w:after="100" w:before="260"/>
      </w:pPr>
      <w:r>
        <w:rPr>
          <w:b/>
          <w:bCs/>
          <w:color w:val="0B1120"/>
          <w:sz w:val="24"/>
          <w:szCs w:val="24"/>
        </w:rPr>
        <w:t xml:space="preserve">6. Worker sign-on</w:t>
      </w:r>
    </w:p>
    <w:p>
      <w:pPr>
        <w:spacing w:after="60" w:before="60"/>
      </w:pPr>
      <w:r>
        <w:rPr>
          <w:i/>
          <w:iCs/>
          <w:color w:val="8A97A8"/>
          <w:sz w:val="16"/>
          <w:szCs w:val="16"/>
        </w:rPr>
        <w:t xml:space="preserve">Everyone doing the task reads the TA, raises any concerns and signs before starting. If the task, site or conditions change, stop, revise the TA and sign again.</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gridCol w:w="100"/>
        <w:gridCol w:w="100"/>
      </w:tblGrid>
      <w:tr>
        <w:trPr>
          <w:tblHeader/>
        </w:trPr>
        <w:tc>
          <w:tcPr>
            <w:tcW w:type="pct" w:w="30%"/>
            <w:shd w:fill="F1F5F9" w:color="auto" w:val="clear"/>
            <w:tcMar>
              <w:top w:type="dxa" w:w="40"/>
              <w:left w:type="dxa" w:w="90"/>
              <w:bottom w:type="dxa" w:w="40"/>
              <w:right w:type="dxa" w:w="90"/>
            </w:tcMar>
            <w:vAlign w:val="center"/>
          </w:tcPr>
          <w:p>
            <w:r>
              <w:rPr>
                <w:b/>
                <w:bCs/>
                <w:color w:val="0B1120"/>
                <w:sz w:val="17"/>
                <w:szCs w:val="17"/>
              </w:rPr>
              <w:t xml:space="preserve">Name</w:t>
            </w:r>
          </w:p>
        </w:tc>
        <w:tc>
          <w:tcPr>
            <w:tcW w:type="pct" w:w="30%"/>
            <w:shd w:fill="F1F5F9" w:color="auto" w:val="clear"/>
            <w:tcMar>
              <w:top w:type="dxa" w:w="40"/>
              <w:left w:type="dxa" w:w="90"/>
              <w:bottom w:type="dxa" w:w="40"/>
              <w:right w:type="dxa" w:w="90"/>
            </w:tcMar>
            <w:vAlign w:val="center"/>
          </w:tcPr>
          <w:p>
            <w:r>
              <w:rPr>
                <w:b/>
                <w:bCs/>
                <w:color w:val="0B1120"/>
                <w:sz w:val="17"/>
                <w:szCs w:val="17"/>
              </w:rPr>
              <w:t xml:space="preserve">Company</w:t>
            </w:r>
          </w:p>
        </w:tc>
        <w:tc>
          <w:tcPr>
            <w:tcW w:type="pct" w:w="25%"/>
            <w:shd w:fill="F1F5F9" w:color="auto" w:val="clear"/>
            <w:tcMar>
              <w:top w:type="dxa" w:w="40"/>
              <w:left w:type="dxa" w:w="90"/>
              <w:bottom w:type="dxa" w:w="40"/>
              <w:right w:type="dxa" w:w="90"/>
            </w:tcMar>
            <w:vAlign w:val="center"/>
          </w:tcPr>
          <w:p>
            <w:r>
              <w:rPr>
                <w:b/>
                <w:bCs/>
                <w:color w:val="0B1120"/>
                <w:sz w:val="17"/>
                <w:szCs w:val="17"/>
              </w:rPr>
              <w:t xml:space="preserve">Signature</w:t>
            </w:r>
          </w:p>
        </w:tc>
        <w:tc>
          <w:tcPr>
            <w:tcW w:type="pct" w:w="15%"/>
            <w:shd w:fill="F1F5F9" w:color="auto" w:val="clear"/>
            <w:tcMar>
              <w:top w:type="dxa" w:w="40"/>
              <w:left w:type="dxa" w:w="90"/>
              <w:bottom w:type="dxa" w:w="40"/>
              <w:right w:type="dxa" w:w="90"/>
            </w:tcMar>
            <w:vAlign w:val="center"/>
          </w:tcPr>
          <w:p>
            <w:r>
              <w:rPr>
                <w:b/>
                <w:bCs/>
                <w:color w:val="0B1120"/>
                <w:sz w:val="17"/>
                <w:szCs w:val="17"/>
              </w:rPr>
              <w:t xml:space="preserve">Date</w:t>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r>
        <w:trPr>
          <w:tblHeader w:val="false"/>
        </w:trPr>
        <w:tc>
          <w:tcPr>
            <w:tcW w:type="pct" w:w="30%"/>
            <w:tcMar>
              <w:top w:type="dxa" w:w="40"/>
              <w:left w:type="dxa" w:w="90"/>
              <w:bottom w:type="dxa" w:w="40"/>
              <w:right w:type="dxa" w:w="90"/>
            </w:tcMar>
            <w:vAlign w:val="center"/>
          </w:tcPr>
          <w:p>
            <w:r>
              <w:rPr>
                <w:color w:val="26313F"/>
                <w:sz w:val="18"/>
                <w:szCs w:val="18"/>
              </w:rPr>
              <w:t xml:space="preserve"/>
            </w:r>
          </w:p>
        </w:tc>
        <w:tc>
          <w:tcPr>
            <w:tcW w:type="pct" w:w="30%"/>
            <w:tcMar>
              <w:top w:type="dxa" w:w="40"/>
              <w:left w:type="dxa" w:w="90"/>
              <w:bottom w:type="dxa" w:w="40"/>
              <w:right w:type="dxa" w:w="90"/>
            </w:tcMar>
            <w:vAlign w:val="center"/>
          </w:tcPr>
          <w:p>
            <w:r>
              <w:rPr>
                <w:color w:val="26313F"/>
                <w:sz w:val="18"/>
                <w:szCs w:val="18"/>
              </w:rPr>
              <w:t xml:space="preserve"/>
            </w:r>
          </w:p>
        </w:tc>
        <w:tc>
          <w:tcPr>
            <w:tcW w:type="pct" w:w="25%"/>
            <w:tcMar>
              <w:top w:type="dxa" w:w="40"/>
              <w:left w:type="dxa" w:w="90"/>
              <w:bottom w:type="dxa" w:w="40"/>
              <w:right w:type="dxa" w:w="90"/>
            </w:tcMar>
            <w:vAlign w:val="center"/>
          </w:tcPr>
          <w:p>
            <w:r>
              <w:rPr>
                <w:color w:val="26313F"/>
                <w:sz w:val="18"/>
                <w:szCs w:val="18"/>
              </w:rPr>
              <w:t xml:space="preserve"/>
            </w:r>
          </w:p>
        </w:tc>
        <w:tc>
          <w:tcPr>
            <w:tcW w:type="pct" w:w="15%"/>
            <w:tcMar>
              <w:top w:type="dxa" w:w="40"/>
              <w:left w:type="dxa" w:w="90"/>
              <w:bottom w:type="dxa" w:w="40"/>
              <w:right w:type="dxa" w:w="90"/>
            </w:tcMar>
            <w:vAlign w:val="center"/>
          </w:tcPr>
          <w:p>
            <w:r>
              <w:rPr>
                <w:color w:val="26313F"/>
                <w:sz w:val="18"/>
                <w:szCs w:val="18"/>
              </w:rPr>
              <w:t xml:space="preserve"/>
            </w:r>
          </w:p>
        </w:tc>
      </w:tr>
    </w:tbl>
    <w:p>
      <w:pPr>
        <w:spacing w:after="120"/>
      </w:pP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gridCol w:w="100"/>
      </w:tblGrid>
      <w:tr>
        <w:trPr>
          <w:tblHeader/>
        </w:trPr>
        <w:tc>
          <w:tcPr>
            <w:tcW w:type="pct" w:w="30%"/>
            <w:shd w:fill="F1F5F9" w:color="auto" w:val="clear"/>
            <w:tcMar>
              <w:top w:type="dxa" w:w="40"/>
              <w:left w:type="dxa" w:w="90"/>
              <w:bottom w:type="dxa" w:w="40"/>
              <w:right w:type="dxa" w:w="90"/>
            </w:tcMar>
            <w:vAlign w:val="center"/>
          </w:tcPr>
          <w:p>
            <w:r>
              <w:rPr>
                <w:b/>
                <w:bCs/>
                <w:color w:val="0B1120"/>
                <w:sz w:val="17"/>
                <w:szCs w:val="17"/>
              </w:rPr>
              <w:t xml:space="preserve">Approval</w:t>
            </w:r>
          </w:p>
        </w:tc>
        <w:tc>
          <w:tcPr>
            <w:tcW w:type="pct" w:w="50%"/>
            <w:shd w:fill="F1F5F9" w:color="auto" w:val="clear"/>
            <w:tcMar>
              <w:top w:type="dxa" w:w="40"/>
              <w:left w:type="dxa" w:w="90"/>
              <w:bottom w:type="dxa" w:w="40"/>
              <w:right w:type="dxa" w:w="90"/>
            </w:tcMar>
            <w:vAlign w:val="center"/>
          </w:tcPr>
          <w:p>
            <w:r>
              <w:rPr>
                <w:b/>
                <w:bCs/>
                <w:color w:val="0B1120"/>
                <w:sz w:val="17"/>
                <w:szCs w:val="17"/>
              </w:rPr>
              <w:t xml:space="preserve">Name and signature</w:t>
            </w:r>
          </w:p>
        </w:tc>
        <w:tc>
          <w:tcPr>
            <w:tcW w:type="pct" w:w="20%"/>
            <w:shd w:fill="F1F5F9" w:color="auto" w:val="clear"/>
            <w:tcMar>
              <w:top w:type="dxa" w:w="40"/>
              <w:left w:type="dxa" w:w="90"/>
              <w:bottom w:type="dxa" w:w="40"/>
              <w:right w:type="dxa" w:w="90"/>
            </w:tcMar>
            <w:vAlign w:val="center"/>
          </w:tcPr>
          <w:p>
            <w:r>
              <w:rPr>
                <w:b/>
                <w:bCs/>
                <w:color w:val="0B1120"/>
                <w:sz w:val="17"/>
                <w:szCs w:val="17"/>
              </w:rPr>
              <w:t xml:space="preserve">Date</w:t>
            </w:r>
          </w:p>
        </w:tc>
      </w:tr>
      <w:tr>
        <w:trPr>
          <w:tblHeader w:val="false"/>
        </w:trPr>
        <w:tc>
          <w:tcPr>
            <w:tcW w:type="pct" w:w="30%"/>
            <w:tcMar>
              <w:top w:type="dxa" w:w="40"/>
              <w:left w:type="dxa" w:w="90"/>
              <w:bottom w:type="dxa" w:w="40"/>
              <w:right w:type="dxa" w:w="90"/>
            </w:tcMar>
            <w:vAlign w:val="center"/>
          </w:tcPr>
          <w:p>
            <w:r>
              <w:rPr>
                <w:b/>
                <w:bCs/>
                <w:color w:val="0B1120"/>
                <w:sz w:val="18"/>
                <w:szCs w:val="18"/>
              </w:rPr>
              <w:t xml:space="preserve">TA prepared by</w:t>
            </w:r>
          </w:p>
          <w:p/>
        </w:tc>
        <w:tc>
          <w:tcPr>
            <w:tcW w:type="pct" w:w="50%"/>
            <w:tcMar>
              <w:top w:type="dxa" w:w="40"/>
              <w:left w:type="dxa" w:w="90"/>
              <w:bottom w:type="dxa" w:w="40"/>
              <w:right w:type="dxa" w:w="90"/>
            </w:tcMar>
            <w:vAlign w:val="center"/>
          </w:tcPr>
          <w:p>
            <w:r>
              <w:rPr>
                <w:b w:val="false"/>
                <w:bCs w:val="false"/>
                <w:color w:val="26313F"/>
                <w:sz w:val="18"/>
                <w:szCs w:val="18"/>
              </w:rPr>
              <w:t xml:space="preserve"/>
            </w:r>
          </w:p>
          <w:p/>
        </w:tc>
        <w:tc>
          <w:tcPr>
            <w:tcW w:type="pct" w:w="20%"/>
            <w:tcMar>
              <w:top w:type="dxa" w:w="40"/>
              <w:left w:type="dxa" w:w="90"/>
              <w:bottom w:type="dxa" w:w="40"/>
              <w:right w:type="dxa" w:w="90"/>
            </w:tcMar>
            <w:vAlign w:val="center"/>
          </w:tcPr>
          <w:p>
            <w:r>
              <w:rPr>
                <w:b w:val="false"/>
                <w:bCs w:val="false"/>
                <w:color w:val="26313F"/>
                <w:sz w:val="18"/>
                <w:szCs w:val="18"/>
              </w:rPr>
              <w:t xml:space="preserve"/>
            </w:r>
          </w:p>
          <w:p/>
        </w:tc>
      </w:tr>
      <w:tr>
        <w:trPr>
          <w:tblHeader w:val="false"/>
        </w:trPr>
        <w:tc>
          <w:tcPr>
            <w:tcW w:type="pct" w:w="30%"/>
            <w:tcMar>
              <w:top w:type="dxa" w:w="40"/>
              <w:left w:type="dxa" w:w="90"/>
              <w:bottom w:type="dxa" w:w="40"/>
              <w:right w:type="dxa" w:w="90"/>
            </w:tcMar>
            <w:vAlign w:val="center"/>
          </w:tcPr>
          <w:p>
            <w:r>
              <w:rPr>
                <w:b/>
                <w:bCs/>
                <w:color w:val="0B1120"/>
                <w:sz w:val="18"/>
                <w:szCs w:val="18"/>
              </w:rPr>
              <w:t xml:space="preserve">Reviewed by (supervisor)</w:t>
            </w:r>
          </w:p>
          <w:p/>
        </w:tc>
        <w:tc>
          <w:tcPr>
            <w:tcW w:type="pct" w:w="50%"/>
            <w:tcMar>
              <w:top w:type="dxa" w:w="40"/>
              <w:left w:type="dxa" w:w="90"/>
              <w:bottom w:type="dxa" w:w="40"/>
              <w:right w:type="dxa" w:w="90"/>
            </w:tcMar>
            <w:vAlign w:val="center"/>
          </w:tcPr>
          <w:p>
            <w:r>
              <w:rPr>
                <w:b w:val="false"/>
                <w:bCs w:val="false"/>
                <w:color w:val="26313F"/>
                <w:sz w:val="18"/>
                <w:szCs w:val="18"/>
              </w:rPr>
              <w:t xml:space="preserve"/>
            </w:r>
          </w:p>
          <w:p/>
        </w:tc>
        <w:tc>
          <w:tcPr>
            <w:tcW w:type="pct" w:w="20%"/>
            <w:tcMar>
              <w:top w:type="dxa" w:w="40"/>
              <w:left w:type="dxa" w:w="90"/>
              <w:bottom w:type="dxa" w:w="40"/>
              <w:right w:type="dxa" w:w="90"/>
            </w:tcMar>
            <w:vAlign w:val="center"/>
          </w:tcPr>
          <w:p>
            <w:r>
              <w:rPr>
                <w:b w:val="false"/>
                <w:bCs w:val="false"/>
                <w:color w:val="26313F"/>
                <w:sz w:val="18"/>
                <w:szCs w:val="18"/>
              </w:rPr>
              <w:t xml:space="preserve"/>
            </w:r>
          </w:p>
          <w:p/>
        </w:tc>
      </w:tr>
    </w:tbl>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BD5E1" w:sz="4" w:space="4"/>
      </w:pBdr>
      <w:jc w:val="center"/>
    </w:pPr>
    <w:r>
      <w:rPr>
        <w:color w:val="8A97A8"/>
        <w:sz w:val="15"/>
        <w:szCs w:val="15"/>
      </w:rPr>
      <w:t xml:space="preserve">Free forms and site-specific SSSPs at swmspack.com/nz      Page </w:t>
    </w:r>
    <w:r>
      <w:rPr>
        <w:color w:val="8A97A8"/>
        <w:sz w:val="15"/>
        <w:szCs w:val="15"/>
      </w:rPr>
      <w:fldChar w:fldCharType="begin"/>
      <w:instrText xml:space="preserve">PAGE</w:instrText>
      <w:fldChar w:fldCharType="separate"/>
      <w:fldChar w:fldCharType="end"/>
    </w:r>
    <w:r>
      <w:rPr>
        <w:color w:val="8A97A8"/>
        <w:sz w:val="15"/>
        <w:szCs w:val="15"/>
      </w:rPr>
      <w:t xml:space="preserve"> of </w:t>
    </w:r>
    <w:r>
      <w:rPr>
        <w:color w:val="8A97A8"/>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2026-10-06T12:48:17.887Z</dcterms:created>
  <dcterms:modified xsi:type="dcterms:W3CDTF">2026-10-06T12:48:17.887Z</dcterms:modified>
</cp:coreProperties>
</file>

<file path=docProps/custom.xml><?xml version="1.0" encoding="utf-8"?>
<Properties xmlns="http://schemas.openxmlformats.org/officeDocument/2006/custom-properties" xmlns:vt="http://schemas.openxmlformats.org/officeDocument/2006/docPropsVTypes"/>
</file>